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B6D" w:rsidRDefault="001402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Albion College         </w:t>
      </w:r>
    </w:p>
    <w:p w:rsidR="00066B6D" w:rsidRDefault="001402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Office of Campus Safety</w:t>
      </w:r>
    </w:p>
    <w:p w:rsidR="00066B6D" w:rsidRDefault="00140249">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2020 Annual Fire Safety Report  </w:t>
      </w:r>
    </w:p>
    <w:p w:rsidR="00066B6D" w:rsidRDefault="00066B6D">
      <w:pPr>
        <w:spacing w:after="0" w:line="240" w:lineRule="auto"/>
        <w:jc w:val="center"/>
        <w:rPr>
          <w:rFonts w:ascii="Times New Roman" w:eastAsia="Times New Roman" w:hAnsi="Times New Roman" w:cs="Times New Roman"/>
          <w:color w:val="000000"/>
          <w:sz w:val="24"/>
          <w:szCs w:val="24"/>
        </w:rPr>
      </w:pPr>
    </w:p>
    <w:p w:rsidR="00066B6D" w:rsidRDefault="0014024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August 2008, the Higher Education Opportunity Act included provisions requiring institutions of higher education to annually disclose certain information regarding fires and fire safety in residential buildings. This report has been prepared in accordan</w:t>
      </w:r>
      <w:r>
        <w:rPr>
          <w:rFonts w:ascii="Times New Roman" w:eastAsia="Times New Roman" w:hAnsi="Times New Roman" w:cs="Times New Roman"/>
          <w:color w:val="000000"/>
          <w:sz w:val="24"/>
          <w:szCs w:val="24"/>
        </w:rPr>
        <w:t>ce with those provisions.  Questions or concerns about this report may be directed to the Mr. Kenneth Snyder, Associate Dean of Students/Director for Campus Safety, (</w:t>
      </w:r>
      <w:hyperlink r:id="rId6">
        <w:r>
          <w:rPr>
            <w:rFonts w:ascii="Times New Roman" w:eastAsia="Times New Roman" w:hAnsi="Times New Roman" w:cs="Times New Roman"/>
            <w:color w:val="0000FF"/>
            <w:sz w:val="24"/>
            <w:szCs w:val="24"/>
            <w:u w:val="single"/>
          </w:rPr>
          <w:t>csdirector@albion.edu</w:t>
        </w:r>
      </w:hyperlink>
      <w:r>
        <w:rPr>
          <w:rFonts w:ascii="Times New Roman" w:eastAsia="Times New Roman" w:hAnsi="Times New Roman" w:cs="Times New Roman"/>
          <w:color w:val="000000"/>
          <w:sz w:val="24"/>
          <w:szCs w:val="24"/>
        </w:rPr>
        <w:t xml:space="preserve"> ), or Mr. John Colli</w:t>
      </w:r>
      <w:r>
        <w:rPr>
          <w:rFonts w:ascii="Times New Roman" w:eastAsia="Times New Roman" w:hAnsi="Times New Roman" w:cs="Times New Roman"/>
          <w:color w:val="000000"/>
          <w:sz w:val="24"/>
          <w:szCs w:val="24"/>
        </w:rPr>
        <w:t>ns, Senior Associate Director of Campus Safety (</w:t>
      </w:r>
      <w:hyperlink r:id="rId7">
        <w:r>
          <w:rPr>
            <w:rFonts w:ascii="Times New Roman" w:eastAsia="Times New Roman" w:hAnsi="Times New Roman" w:cs="Times New Roman"/>
            <w:color w:val="0000FF"/>
            <w:sz w:val="24"/>
            <w:szCs w:val="24"/>
            <w:u w:val="single"/>
          </w:rPr>
          <w:t>jcollins@albion.edu</w:t>
        </w:r>
      </w:hyperlink>
      <w:r>
        <w:rPr>
          <w:rFonts w:ascii="Times New Roman" w:eastAsia="Times New Roman" w:hAnsi="Times New Roman" w:cs="Times New Roman"/>
          <w:color w:val="000000"/>
          <w:sz w:val="24"/>
          <w:szCs w:val="24"/>
        </w:rPr>
        <w:t xml:space="preserve"> ).  Mr. Snyder and Mr. Collins may also be contacted by calling (517) 629-0213.  </w:t>
      </w:r>
      <w:r>
        <w:rPr>
          <w:rFonts w:ascii="Times New Roman" w:eastAsia="Times New Roman" w:hAnsi="Times New Roman" w:cs="Times New Roman"/>
          <w:color w:val="000000"/>
          <w:sz w:val="24"/>
          <w:szCs w:val="24"/>
        </w:rPr>
        <w:br/>
        <w:t>This report is also available electronically at the followin</w:t>
      </w:r>
      <w:r>
        <w:rPr>
          <w:rFonts w:ascii="Times New Roman" w:eastAsia="Times New Roman" w:hAnsi="Times New Roman" w:cs="Times New Roman"/>
          <w:color w:val="000000"/>
          <w:sz w:val="24"/>
          <w:szCs w:val="24"/>
        </w:rPr>
        <w:t xml:space="preserve">g web address: </w:t>
      </w:r>
      <w:hyperlink r:id="rId8">
        <w:r>
          <w:rPr>
            <w:rFonts w:ascii="Times New Roman" w:eastAsia="Times New Roman" w:hAnsi="Times New Roman" w:cs="Times New Roman"/>
            <w:color w:val="0000FF"/>
            <w:sz w:val="24"/>
            <w:szCs w:val="24"/>
            <w:u w:val="single"/>
          </w:rPr>
          <w:t>https://www.albion.edu/images/sites/campussafety/reports/Annual_Fire_Report.pdf</w:t>
        </w:r>
      </w:hyperlink>
      <w:r>
        <w:rPr>
          <w:rFonts w:ascii="Times New Roman" w:eastAsia="Times New Roman" w:hAnsi="Times New Roman" w:cs="Times New Roman"/>
          <w:color w:val="000000"/>
          <w:sz w:val="24"/>
          <w:szCs w:val="24"/>
        </w:rPr>
        <w:t xml:space="preserve"> .</w:t>
      </w:r>
    </w:p>
    <w:p w:rsidR="00066B6D" w:rsidRDefault="0014024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GENERAL INFORMATION:</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Reporting Fires:</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fires or suspected fires should be reported to the Albion College Office of Campus Safety by calling 517-629-1234 or 517-629-0911. Campus Safety can also be reached by dialing extension 1234 or 0911 from any Campus phone.  Fires can also be reported to</w:t>
      </w:r>
      <w:r>
        <w:rPr>
          <w:rFonts w:ascii="Times New Roman" w:eastAsia="Times New Roman" w:hAnsi="Times New Roman" w:cs="Times New Roman"/>
          <w:color w:val="000000"/>
          <w:sz w:val="24"/>
          <w:szCs w:val="24"/>
        </w:rPr>
        <w:t xml:space="preserve"> the Albion Department of Public Safety calling 911 on your cell phone.</w:t>
      </w:r>
    </w:p>
    <w:p w:rsidR="00066B6D" w:rsidRDefault="00066B6D">
      <w:pPr>
        <w:spacing w:after="0" w:line="240" w:lineRule="auto"/>
        <w:ind w:left="720"/>
        <w:rPr>
          <w:rFonts w:ascii="Times New Roman" w:eastAsia="Times New Roman" w:hAnsi="Times New Roman" w:cs="Times New Roman"/>
          <w:sz w:val="24"/>
          <w:szCs w:val="24"/>
        </w:rPr>
      </w:pP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Protect Yourself:</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Campus Safety should be notified of any defects or deficiencies of fire safety equipment on campus.</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Supervised Fire Drills:</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p>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Mandatory, supervised fire drills are</w:t>
      </w:r>
      <w:r>
        <w:rPr>
          <w:rFonts w:ascii="Times New Roman" w:eastAsia="Times New Roman" w:hAnsi="Times New Roman" w:cs="Times New Roman"/>
          <w:sz w:val="24"/>
          <w:szCs w:val="24"/>
        </w:rPr>
        <w:t xml:space="preserve"> conducted for each residence hall in the fall and spring semesters by Campus Safety and Residential Life Staff.  Fire drills are conducted to ensure the students of Albion College are familiar with the alarm procedures and evacuation routes for the reside</w:t>
      </w:r>
      <w:r>
        <w:rPr>
          <w:rFonts w:ascii="Times New Roman" w:eastAsia="Times New Roman" w:hAnsi="Times New Roman" w:cs="Times New Roman"/>
          <w:sz w:val="24"/>
          <w:szCs w:val="24"/>
        </w:rPr>
        <w:t>ntial buildings in which they reside.</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Evacuation Policy and Procedures: </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Evacuation emergencies include fires, hazmat and explosion emergencies (when evacuation is directed by emergency personnel), natural gas leaks, unplanned utility outages, bomb thre</w:t>
      </w:r>
      <w:r>
        <w:rPr>
          <w:rFonts w:ascii="Times New Roman" w:eastAsia="Times New Roman" w:hAnsi="Times New Roman" w:cs="Times New Roman"/>
          <w:color w:val="000000"/>
          <w:sz w:val="24"/>
          <w:szCs w:val="24"/>
        </w:rPr>
        <w:t>ats and other situations in which Campus Safety staff direct evacuation of a building. In the event of fire, fire alarm signal, or other evacuation emergency at Albion College, all persons in the affected premises must evacuate immediately.</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Albion College staff and students will be notified of a fire or other evacuation emergency by a fire alarm signal, which may be a bell or a horn, depending on the building. Other emergency notification methods may include e-mail, text message, phone commun</w:t>
      </w:r>
      <w:r>
        <w:rPr>
          <w:rFonts w:ascii="Times New Roman" w:eastAsia="Times New Roman" w:hAnsi="Times New Roman" w:cs="Times New Roman"/>
          <w:color w:val="000000"/>
          <w:sz w:val="24"/>
          <w:szCs w:val="24"/>
        </w:rPr>
        <w:t>ication, or in person, as appropriate or warranted by the situation.</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large residence hall hallways are equipped with evacuation maps posted inside the rooms which indicate the safest and most direct exit routes from the room in the case of an emergenc</w:t>
      </w:r>
      <w:r>
        <w:rPr>
          <w:rFonts w:ascii="Times New Roman" w:eastAsia="Times New Roman" w:hAnsi="Times New Roman" w:cs="Times New Roman"/>
          <w:color w:val="000000"/>
          <w:sz w:val="24"/>
          <w:szCs w:val="24"/>
        </w:rPr>
        <w:t xml:space="preserve">y. </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66B6D" w:rsidRDefault="00066B6D">
      <w:pPr>
        <w:spacing w:before="280" w:after="280" w:line="240" w:lineRule="auto"/>
        <w:rPr>
          <w:rFonts w:ascii="Times New Roman" w:eastAsia="Times New Roman" w:hAnsi="Times New Roman" w:cs="Times New Roman"/>
          <w:b/>
          <w:sz w:val="24"/>
          <w:szCs w:val="24"/>
        </w:rPr>
      </w:pPr>
    </w:p>
    <w:p w:rsidR="00066B6D" w:rsidRDefault="00066B6D">
      <w:pPr>
        <w:spacing w:before="280" w:after="280" w:line="240" w:lineRule="auto"/>
        <w:rPr>
          <w:rFonts w:ascii="Times New Roman" w:eastAsia="Times New Roman" w:hAnsi="Times New Roman" w:cs="Times New Roman"/>
          <w:b/>
          <w:sz w:val="24"/>
          <w:szCs w:val="24"/>
        </w:rPr>
      </w:pPr>
    </w:p>
    <w:p w:rsidR="00066B6D" w:rsidRDefault="00140249">
      <w:pPr>
        <w:spacing w:before="280" w:after="28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lastRenderedPageBreak/>
        <w:t xml:space="preserve">Residence Hall Fire Safety: </w:t>
      </w: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You Discover A Fire:</w:t>
      </w:r>
    </w:p>
    <w:p w:rsidR="00066B6D" w:rsidRDefault="0014024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discover a fire or smoke situation, activate the fire alarm pull station and contact Campus Safety at (517) 620-1234 or (517) 629-0911. </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feel comfortable doing so, use a fire extingu</w:t>
      </w:r>
      <w:r>
        <w:rPr>
          <w:rFonts w:ascii="Times New Roman" w:eastAsia="Times New Roman" w:hAnsi="Times New Roman" w:cs="Times New Roman"/>
          <w:sz w:val="24"/>
          <w:szCs w:val="24"/>
        </w:rPr>
        <w:t>isher to control or extinguish the fire while emergency personnel are responding to your location.</w:t>
      </w:r>
    </w:p>
    <w:p w:rsidR="00066B6D" w:rsidRDefault="00066B6D">
      <w:pPr>
        <w:spacing w:after="0" w:line="240" w:lineRule="auto"/>
        <w:ind w:left="720"/>
        <w:rPr>
          <w:rFonts w:ascii="Times New Roman" w:eastAsia="Times New Roman" w:hAnsi="Times New Roman" w:cs="Times New Roman"/>
          <w:sz w:val="24"/>
          <w:szCs w:val="24"/>
        </w:rPr>
      </w:pPr>
    </w:p>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When The Fire Alarm Sounds:</w:t>
      </w:r>
      <w:r>
        <w:rPr>
          <w:rFonts w:ascii="Times New Roman" w:eastAsia="Times New Roman" w:hAnsi="Times New Roman" w:cs="Times New Roman"/>
          <w:sz w:val="24"/>
          <w:szCs w:val="24"/>
        </w:rPr>
        <w:t xml:space="preserve">  </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Close all windows but leave curtains and drapes open.</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Leave the overhead lights on.</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Before opening any door, feel the door. If</w:t>
      </w:r>
      <w:r>
        <w:rPr>
          <w:rFonts w:ascii="Times New Roman" w:eastAsia="Times New Roman" w:hAnsi="Times New Roman" w:cs="Times New Roman"/>
          <w:sz w:val="24"/>
          <w:szCs w:val="24"/>
        </w:rPr>
        <w:t xml:space="preserve"> it is hot, do not open it. If it is not hot open the door slightly. If you encounter heat or heavy smoke, close the door and stay in the room.</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cannot leave the room, open the window slightly and hang a sheet or other light colored cloth out the win</w:t>
      </w:r>
      <w:r>
        <w:rPr>
          <w:rFonts w:ascii="Times New Roman" w:eastAsia="Times New Roman" w:hAnsi="Times New Roman" w:cs="Times New Roman"/>
          <w:sz w:val="24"/>
          <w:szCs w:val="24"/>
        </w:rPr>
        <w:t>dow to attract the attention of emergency personnel. If there is a phone in the room, call Campus Safety (517 629-1234) or the Albion Department of Public Safety (911 from cell phone) and report that you are trapped. Remain calm and give your room number a</w:t>
      </w:r>
      <w:r>
        <w:rPr>
          <w:rFonts w:ascii="Times New Roman" w:eastAsia="Times New Roman" w:hAnsi="Times New Roman" w:cs="Times New Roman"/>
          <w:sz w:val="24"/>
          <w:szCs w:val="24"/>
        </w:rPr>
        <w:t>nd building location. Stuff towels, sheets or other similar materials under all doors leading into corridors. Stay close to the floor if smoke enters the room.</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conditions allow you to leave the room, close, but do not lock the door and walk directly to </w:t>
      </w:r>
      <w:r>
        <w:rPr>
          <w:rFonts w:ascii="Times New Roman" w:eastAsia="Times New Roman" w:hAnsi="Times New Roman" w:cs="Times New Roman"/>
          <w:sz w:val="24"/>
          <w:szCs w:val="24"/>
        </w:rPr>
        <w:t>the nearest exit and leave the building.</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away from your room when the alarm sounds, do not return to your room, but leave the building via the nearest exit.</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 NOT </w:t>
      </w:r>
      <w:r>
        <w:rPr>
          <w:rFonts w:ascii="Times New Roman" w:eastAsia="Times New Roman" w:hAnsi="Times New Roman" w:cs="Times New Roman"/>
          <w:sz w:val="24"/>
          <w:szCs w:val="24"/>
        </w:rPr>
        <w:t>use elevators. If hallway and/or exit stairwells are not accessible because of heavy smoke, return to your room, close the door and follow the instructions given above.</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exited the facility, stand clear of the building. Emergency apparatus may b</w:t>
      </w:r>
      <w:r>
        <w:rPr>
          <w:rFonts w:ascii="Times New Roman" w:eastAsia="Times New Roman" w:hAnsi="Times New Roman" w:cs="Times New Roman"/>
          <w:sz w:val="24"/>
          <w:szCs w:val="24"/>
        </w:rPr>
        <w:t>e maneuvering around the building.</w:t>
      </w:r>
    </w:p>
    <w:p w:rsidR="00066B6D" w:rsidRDefault="00140249">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Follow the directions of the fire and police personnel and never re-enter the building until they give permission to do so.</w:t>
      </w:r>
    </w:p>
    <w:p w:rsidR="00066B6D" w:rsidRDefault="00066B6D">
      <w:pPr>
        <w:jc w:val="center"/>
        <w:rPr>
          <w:rFonts w:ascii="Times New Roman" w:eastAsia="Times New Roman" w:hAnsi="Times New Roman" w:cs="Times New Roman"/>
          <w:b/>
          <w:sz w:val="24"/>
          <w:szCs w:val="24"/>
        </w:rPr>
      </w:pPr>
    </w:p>
    <w:p w:rsidR="00066B6D" w:rsidRDefault="0014024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BUILDING SAFETY FEATURES:</w:t>
      </w: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 Doors: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Stairwell fire doors should be kept closed at all times. During a fire the stairwells will provide a place of refuge and will protect you during your escape from the building. If the fire doors are left open, the stairwells will act as chimneys, rapidly sp</w:t>
      </w:r>
      <w:r>
        <w:rPr>
          <w:rFonts w:ascii="Times New Roman" w:eastAsia="Times New Roman" w:hAnsi="Times New Roman" w:cs="Times New Roman"/>
          <w:sz w:val="24"/>
          <w:szCs w:val="24"/>
        </w:rPr>
        <w:t xml:space="preserve">reading the fire and smoke throughout the building. </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Exits: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Each exit or exit access should be kept clearly marked with a lighted or fluorescent exit sign. You should familiarize yourself with all exit routes in your residential building.</w:t>
      </w:r>
    </w:p>
    <w:p w:rsidR="00066B6D" w:rsidRDefault="00140249">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66B6D" w:rsidRDefault="00066B6D">
      <w:pPr>
        <w:rPr>
          <w:rFonts w:ascii="Times New Roman" w:eastAsia="Times New Roman" w:hAnsi="Times New Roman" w:cs="Times New Roman"/>
          <w:b/>
          <w:sz w:val="24"/>
          <w:szCs w:val="24"/>
        </w:rPr>
      </w:pPr>
    </w:p>
    <w:p w:rsidR="00066B6D" w:rsidRDefault="00066B6D">
      <w:pPr>
        <w:rPr>
          <w:rFonts w:ascii="Times New Roman" w:eastAsia="Times New Roman" w:hAnsi="Times New Roman" w:cs="Times New Roman"/>
          <w:b/>
          <w:sz w:val="24"/>
          <w:szCs w:val="24"/>
        </w:rPr>
      </w:pPr>
    </w:p>
    <w:p w:rsidR="00066B6D" w:rsidRDefault="00066B6D">
      <w:pPr>
        <w:rPr>
          <w:rFonts w:ascii="Times New Roman" w:eastAsia="Times New Roman" w:hAnsi="Times New Roman" w:cs="Times New Roman"/>
          <w:b/>
          <w:sz w:val="24"/>
          <w:szCs w:val="24"/>
        </w:rPr>
      </w:pP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 Alarm</w:t>
      </w:r>
      <w:r>
        <w:rPr>
          <w:rFonts w:ascii="Times New Roman" w:eastAsia="Times New Roman" w:hAnsi="Times New Roman" w:cs="Times New Roman"/>
          <w:b/>
          <w:sz w:val="24"/>
          <w:szCs w:val="24"/>
        </w:rPr>
        <w:t>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Fire alarm systems provide a rapid means of notifying all occupants of an emergency. Continued abuse of these systems creates a complacent attitude among the building residents which may result in injury or death when the alarm is ignored in an actual e</w:t>
      </w:r>
      <w:r>
        <w:rPr>
          <w:rFonts w:ascii="Times New Roman" w:eastAsia="Times New Roman" w:hAnsi="Times New Roman" w:cs="Times New Roman"/>
          <w:sz w:val="24"/>
          <w:szCs w:val="24"/>
        </w:rPr>
        <w:t>mergency situation. Fire alarm systems such as pull boxes and smoke alarms may not be tampered with or altered for any reason.</w:t>
      </w:r>
    </w:p>
    <w:p w:rsidR="00066B6D" w:rsidRDefault="00066B6D">
      <w:pPr>
        <w:rPr>
          <w:rFonts w:ascii="Times New Roman" w:eastAsia="Times New Roman" w:hAnsi="Times New Roman" w:cs="Times New Roman"/>
          <w:b/>
          <w:sz w:val="24"/>
          <w:szCs w:val="24"/>
        </w:rPr>
      </w:pP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 Extinguishers: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Multi-purpose ABC fire extinguishers are located throughout all academic, administrative and residential bui</w:t>
      </w:r>
      <w:r>
        <w:rPr>
          <w:rFonts w:ascii="Times New Roman" w:eastAsia="Times New Roman" w:hAnsi="Times New Roman" w:cs="Times New Roman"/>
          <w:sz w:val="24"/>
          <w:szCs w:val="24"/>
        </w:rPr>
        <w:t xml:space="preserve">ldings for use on most types of small fires. </w:t>
      </w:r>
    </w:p>
    <w:p w:rsidR="00066B6D" w:rsidRDefault="00066B6D">
      <w:pPr>
        <w:spacing w:after="0" w:line="240" w:lineRule="auto"/>
        <w:ind w:left="720"/>
        <w:rPr>
          <w:rFonts w:ascii="Times New Roman" w:eastAsia="Times New Roman" w:hAnsi="Times New Roman" w:cs="Times New Roman"/>
          <w:sz w:val="24"/>
          <w:szCs w:val="24"/>
        </w:rPr>
      </w:pP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using a fire extinguisher use the P.A.S.S. method:</w:t>
      </w:r>
    </w:p>
    <w:p w:rsidR="00066B6D" w:rsidRDefault="00140249">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 - Pull the pin.</w:t>
      </w:r>
    </w:p>
    <w:p w:rsidR="00066B6D" w:rsidRDefault="00140249">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 Aim.</w:t>
      </w:r>
    </w:p>
    <w:p w:rsidR="00066B6D" w:rsidRDefault="00140249">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 - Squeeze the trigger.</w:t>
      </w:r>
    </w:p>
    <w:p w:rsidR="00066B6D" w:rsidRDefault="00140249">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 - Sweep the fire.</w:t>
      </w:r>
    </w:p>
    <w:p w:rsidR="00066B6D" w:rsidRDefault="00066B6D">
      <w:pPr>
        <w:rPr>
          <w:rFonts w:ascii="Times New Roman" w:eastAsia="Times New Roman" w:hAnsi="Times New Roman" w:cs="Times New Roman"/>
          <w:sz w:val="24"/>
          <w:szCs w:val="24"/>
        </w:rPr>
      </w:pPr>
    </w:p>
    <w:p w:rsidR="00066B6D" w:rsidRDefault="00140249">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POTENTIAL HAZARDS:</w:t>
      </w: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Appliances: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Sun lamps, halogen lamps, string lights, hot plates, toaster ovens, electric skillets, rice steamers, woks, indoor or outside grills, space heaters and other high-powered electrical appliances are prohibited in residence hall rooms. Items such as irons and</w:t>
      </w:r>
      <w:r>
        <w:rPr>
          <w:rFonts w:ascii="Times New Roman" w:eastAsia="Times New Roman" w:hAnsi="Times New Roman" w:cs="Times New Roman"/>
          <w:sz w:val="24"/>
          <w:szCs w:val="24"/>
        </w:rPr>
        <w:t xml:space="preserve"> hair dryers should be unplugged after use and not stored until they are cool enough to touch. Too many appliances plugged into the same outlet or extension cord may cause an overloading of the circuit resulting in loss of power or possible fire. </w:t>
      </w:r>
    </w:p>
    <w:p w:rsidR="00066B6D" w:rsidRDefault="00066B6D">
      <w:pPr>
        <w:spacing w:after="0" w:line="240" w:lineRule="auto"/>
        <w:rPr>
          <w:rFonts w:ascii="Times New Roman" w:eastAsia="Times New Roman" w:hAnsi="Times New Roman" w:cs="Times New Roman"/>
          <w:sz w:val="24"/>
          <w:szCs w:val="24"/>
        </w:rPr>
      </w:pPr>
    </w:p>
    <w:p w:rsidR="00066B6D" w:rsidRDefault="001402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Obstacl</w:t>
      </w:r>
      <w:r>
        <w:rPr>
          <w:rFonts w:ascii="Times New Roman" w:eastAsia="Times New Roman" w:hAnsi="Times New Roman" w:cs="Times New Roman"/>
          <w:b/>
          <w:sz w:val="24"/>
          <w:szCs w:val="24"/>
        </w:rPr>
        <w:t>es:</w:t>
      </w:r>
    </w:p>
    <w:p w:rsidR="00066B6D" w:rsidRDefault="00066B6D">
      <w:pPr>
        <w:spacing w:after="0" w:line="240" w:lineRule="auto"/>
        <w:rPr>
          <w:rFonts w:ascii="Times New Roman" w:eastAsia="Times New Roman" w:hAnsi="Times New Roman" w:cs="Times New Roman"/>
          <w:sz w:val="24"/>
          <w:szCs w:val="24"/>
        </w:rPr>
      </w:pP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Storage of bicycles, chairs, desks, trunks, etc. in hallways, stairwells, or any place which would interfere with public access or exit areas of the building is strictly prohibited. These items left unattended in such areas are in violation of fire sa</w:t>
      </w:r>
      <w:r>
        <w:rPr>
          <w:rFonts w:ascii="Times New Roman" w:eastAsia="Times New Roman" w:hAnsi="Times New Roman" w:cs="Times New Roman"/>
          <w:sz w:val="24"/>
          <w:szCs w:val="24"/>
        </w:rPr>
        <w:t>fety codes and will be removed by authorized personnel.</w:t>
      </w:r>
    </w:p>
    <w:p w:rsidR="00066B6D" w:rsidRDefault="00066B6D">
      <w:pPr>
        <w:spacing w:after="0" w:line="240" w:lineRule="auto"/>
        <w:ind w:left="720"/>
        <w:rPr>
          <w:rFonts w:ascii="Times New Roman" w:eastAsia="Times New Roman" w:hAnsi="Times New Roman" w:cs="Times New Roman"/>
          <w:sz w:val="24"/>
          <w:szCs w:val="24"/>
        </w:rPr>
      </w:pP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 Flames: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flames, candles, incense, charcoal grills, etc. are not permitted in all residential buildings. </w:t>
      </w:r>
    </w:p>
    <w:p w:rsidR="00066B6D" w:rsidRDefault="00066B6D">
      <w:pPr>
        <w:spacing w:after="0" w:line="240" w:lineRule="auto"/>
        <w:rPr>
          <w:rFonts w:ascii="Times New Roman" w:eastAsia="Times New Roman" w:hAnsi="Times New Roman" w:cs="Times New Roman"/>
          <w:sz w:val="24"/>
          <w:szCs w:val="24"/>
        </w:rPr>
      </w:pP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Flammable Liquids and Gasses: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Gasoline, paint, ether, propane or any other flammabl</w:t>
      </w:r>
      <w:r>
        <w:rPr>
          <w:rFonts w:ascii="Times New Roman" w:eastAsia="Times New Roman" w:hAnsi="Times New Roman" w:cs="Times New Roman"/>
          <w:sz w:val="24"/>
          <w:szCs w:val="24"/>
        </w:rPr>
        <w:t>e liquids or gasses are not allowed in any residential building for any reason.</w:t>
      </w:r>
    </w:p>
    <w:p w:rsidR="00066B6D" w:rsidRDefault="00066B6D">
      <w:pPr>
        <w:spacing w:after="0" w:line="240" w:lineRule="auto"/>
        <w:ind w:left="720"/>
        <w:rPr>
          <w:rFonts w:ascii="Times New Roman" w:eastAsia="Times New Roman" w:hAnsi="Times New Roman" w:cs="Times New Roman"/>
          <w:sz w:val="24"/>
          <w:szCs w:val="24"/>
        </w:rPr>
      </w:pP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Fireworks: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Fireworks, gunpowder or any type of explosives are not allowed in residential buildings per fire code.</w:t>
      </w:r>
    </w:p>
    <w:p w:rsidR="00066B6D" w:rsidRDefault="00066B6D">
      <w:pPr>
        <w:spacing w:after="0" w:line="240" w:lineRule="auto"/>
        <w:ind w:left="720"/>
        <w:rPr>
          <w:rFonts w:ascii="Times New Roman" w:eastAsia="Times New Roman" w:hAnsi="Times New Roman" w:cs="Times New Roman"/>
          <w:sz w:val="24"/>
          <w:szCs w:val="24"/>
        </w:rPr>
      </w:pPr>
    </w:p>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Elevators Are Hazardous to Use in Fires:</w:t>
      </w:r>
    </w:p>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Elevators should never be used as a means of evacuation during an emergency.  In a fire, the elevator shaft could act as a chimney in transmitting heat and smoke from floor to floor. In addition, elevators may malfunction and stop at the floor involved in </w:t>
      </w:r>
      <w:r>
        <w:rPr>
          <w:rFonts w:ascii="Times New Roman" w:eastAsia="Times New Roman" w:hAnsi="Times New Roman" w:cs="Times New Roman"/>
          <w:sz w:val="24"/>
          <w:szCs w:val="24"/>
        </w:rPr>
        <w:t>the fire, opening automatically, and exposing the passengers to heat and smoke.</w:t>
      </w:r>
    </w:p>
    <w:p w:rsidR="00066B6D" w:rsidRDefault="00066B6D">
      <w:pPr>
        <w:spacing w:after="0" w:line="240" w:lineRule="auto"/>
        <w:rPr>
          <w:rFonts w:ascii="Times New Roman" w:eastAsia="Times New Roman" w:hAnsi="Times New Roman" w:cs="Times New Roman"/>
          <w:sz w:val="24"/>
          <w:szCs w:val="24"/>
        </w:rPr>
      </w:pPr>
    </w:p>
    <w:sdt>
      <w:sdtPr>
        <w:tag w:val="goog_rdk_0"/>
        <w:id w:val="-1924410371"/>
      </w:sdtPr>
      <w:sdtEndPr/>
      <w:sdtContent>
        <w:p w:rsidR="00066B6D" w:rsidRDefault="0014024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Party Decorations:</w:t>
          </w:r>
        </w:p>
      </w:sdtContent>
    </w:sdt>
    <w:p w:rsidR="00066B6D" w:rsidRDefault="001402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use of crepe paper, cloth, corn stalks, and bales of hay or other combustible materials for party decorations inside residential buildings is strictly</w:t>
      </w:r>
      <w:r>
        <w:rPr>
          <w:rFonts w:ascii="Times New Roman" w:eastAsia="Times New Roman" w:hAnsi="Times New Roman" w:cs="Times New Roman"/>
          <w:sz w:val="24"/>
          <w:szCs w:val="24"/>
        </w:rPr>
        <w:t xml:space="preserve"> prohibited.  </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sdt>
      <w:sdtPr>
        <w:tag w:val="goog_rdk_1"/>
        <w:id w:val="-231083274"/>
      </w:sdtPr>
      <w:sdtEndPr/>
      <w:sdtContent>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Prohibited Items in Campus Residences: </w:t>
          </w:r>
        </w:p>
      </w:sdtContent>
    </w:sdt>
    <w:p w:rsidR="00066B6D" w:rsidRDefault="00066B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reduce unnecessary health and safety risks the following are prohibited in all campus residences:</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Fireworks and any incendiary devices;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Guns, paint ball guns, or other dangerous instrumentality;</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Chef, butcher, and carving knives;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Flammable liquids;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Dangerous chemicals (mace, etc.);</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Candles/open flame devices;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Excessive dirt/garbage, etc.</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Animals except ESAs (fish are permitted);</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Internal combustion engines;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Game/fish cleaning on campus;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Draperies/tapestries covering lights;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Flags or other cloths on ceilings above beds or lofts;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Extension cords;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Non-UL-approved appliances;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Electrical appliances that have high surface temperatures or which may create a fire or shock hazard such as: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Sun lamps;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Halogen lamps;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Hot plates;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Toaster ovens;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Electric skillets, rice steamers, woks;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Indoor and outdoor grills;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Space heaters;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Electrica</w:t>
      </w:r>
      <w:r>
        <w:rPr>
          <w:rFonts w:ascii="Times New Roman" w:eastAsia="Times New Roman" w:hAnsi="Times New Roman" w:cs="Times New Roman"/>
          <w:color w:val="000000"/>
          <w:sz w:val="24"/>
          <w:szCs w:val="24"/>
        </w:rPr>
        <w:t>l appliances that have high power needs such as: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Air conditioners (unless approved through proper procedures);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Microwaves exceeding 600 watts;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Refrigerators exceeding 3.5 cubic feet or exceeding 1.4 amps.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Electric candle wax warmers.</w:t>
      </w:r>
    </w:p>
    <w:p w:rsidR="00066B6D" w:rsidRDefault="00140249">
      <w:pPr>
        <w:numPr>
          <w:ilvl w:val="1"/>
          <w:numId w:val="4"/>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String lights.</w:t>
      </w:r>
    </w:p>
    <w:p w:rsidR="00066B6D" w:rsidRDefault="00140249">
      <w:pPr>
        <w:pBdr>
          <w:top w:val="nil"/>
          <w:left w:val="nil"/>
          <w:bottom w:val="nil"/>
          <w:right w:val="nil"/>
          <w:between w:val="nil"/>
        </w:pBdr>
        <w:spacing w:line="240" w:lineRule="auto"/>
        <w:ind w:left="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two items should be plugged into each outlet. While extension cords are not permitted, a power strip with a circuit breaker is allowed and encouraged for students to use with electrical equipment. Two high-voltage items should not be plugged into the </w:t>
      </w:r>
      <w:r>
        <w:rPr>
          <w:rFonts w:ascii="Times New Roman" w:eastAsia="Times New Roman" w:hAnsi="Times New Roman" w:cs="Times New Roman"/>
          <w:color w:val="000000"/>
          <w:sz w:val="24"/>
          <w:szCs w:val="24"/>
        </w:rPr>
        <w:t>same outlet.</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remember that most outlets in the residences are back to back. Be aware of the items that neighbors have plugged into their outlets. All electrical appliances must carry the Underwriters Laboratories, Inc. seal. </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urged to b</w:t>
      </w:r>
      <w:r>
        <w:rPr>
          <w:rFonts w:ascii="Times New Roman" w:eastAsia="Times New Roman" w:hAnsi="Times New Roman" w:cs="Times New Roman"/>
          <w:color w:val="000000"/>
          <w:sz w:val="24"/>
          <w:szCs w:val="24"/>
        </w:rPr>
        <w:t>e mindful of conserving energy when using electrical appliances and not create a fire hazard by overloading electric circuits.</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Fireworks/Incendiary Devices: </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possession or use of fireworks or any incendiary devices is prohibited. Failure of students to</w:t>
      </w:r>
      <w:r>
        <w:rPr>
          <w:rFonts w:ascii="Times New Roman" w:eastAsia="Times New Roman" w:hAnsi="Times New Roman" w:cs="Times New Roman"/>
          <w:color w:val="000000"/>
          <w:sz w:val="24"/>
          <w:szCs w:val="24"/>
        </w:rPr>
        <w:t xml:space="preserve"> comply with this regulation will result in College disciplinary action, up to and including suspension or expulsion from the College.</w:t>
      </w:r>
    </w:p>
    <w:p w:rsidR="00066B6D" w:rsidRDefault="0014024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Bonfires, Campfires and Fire Pits: </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Bonfires and campfires are prohibited outside all student residences. Bonfires are no</w:t>
      </w:r>
      <w:r>
        <w:rPr>
          <w:rFonts w:ascii="Times New Roman" w:eastAsia="Times New Roman" w:hAnsi="Times New Roman" w:cs="Times New Roman"/>
          <w:color w:val="000000"/>
          <w:sz w:val="24"/>
          <w:szCs w:val="24"/>
        </w:rPr>
        <w:t>rmally only permitted on campus at the fire pit along the Kalamazoo River near the long jump area and must be approved in advance. Student groups requesting to hold a bonfire must submit a request to the campus scheduler. If the bonfire fire pit is availab</w:t>
      </w:r>
      <w:r>
        <w:rPr>
          <w:rFonts w:ascii="Times New Roman" w:eastAsia="Times New Roman" w:hAnsi="Times New Roman" w:cs="Times New Roman"/>
          <w:color w:val="000000"/>
          <w:sz w:val="24"/>
          <w:szCs w:val="24"/>
        </w:rPr>
        <w:t>le, the campus scheduler will inform the group representative(s) to contact Campus Safety at least three days prior to the event for approval to have the bonfire. The representatives will be issued a burning permit from Campus Safety, and must agree to fol</w:t>
      </w:r>
      <w:r>
        <w:rPr>
          <w:rFonts w:ascii="Times New Roman" w:eastAsia="Times New Roman" w:hAnsi="Times New Roman" w:cs="Times New Roman"/>
          <w:color w:val="000000"/>
          <w:sz w:val="24"/>
          <w:szCs w:val="24"/>
        </w:rPr>
        <w:t>low all of the conditions listed on the permit during the event. Campus Safety may immediately extinguish bonfires if a violation of any of these conditions is observed or reported.</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Bonfires will not be approved during drought or extremely dry conditions. </w:t>
      </w:r>
      <w:r>
        <w:rPr>
          <w:rFonts w:ascii="Times New Roman" w:eastAsia="Times New Roman" w:hAnsi="Times New Roman" w:cs="Times New Roman"/>
          <w:color w:val="000000"/>
          <w:sz w:val="24"/>
          <w:szCs w:val="24"/>
        </w:rPr>
        <w:t xml:space="preserve">If sustained winds in excess of 15 mph are expected, or if a burning ban is in effect. Only wood provided by the Grounds Department may be burned for bonfires. No trash, rubbish, or other materials may be burned. </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College has gas fire pits installed around campus that are available for student use.  Students must adh</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re to all safety regulations when using these fire pits.</w:t>
      </w:r>
    </w:p>
    <w:p w:rsidR="00066B6D" w:rsidRDefault="0014024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Use of Tobacco Products: </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respect the rights of non-smoking persons, to maintain a heal</w:t>
      </w:r>
      <w:r>
        <w:rPr>
          <w:rFonts w:ascii="Times New Roman" w:eastAsia="Times New Roman" w:hAnsi="Times New Roman" w:cs="Times New Roman"/>
          <w:color w:val="000000"/>
          <w:sz w:val="24"/>
          <w:szCs w:val="24"/>
        </w:rPr>
        <w:t>thy environment, to ensure the upkeep of College buildings, and to abide by the Calhoun County Clean Indoor Air Regulation, smoking is prohibited in any academic or administrative buildings and the majority of residential areas (including student residence</w:t>
      </w:r>
      <w:r>
        <w:rPr>
          <w:rFonts w:ascii="Times New Roman" w:eastAsia="Times New Roman" w:hAnsi="Times New Roman" w:cs="Times New Roman"/>
          <w:color w:val="000000"/>
          <w:sz w:val="24"/>
          <w:szCs w:val="24"/>
        </w:rPr>
        <w:t xml:space="preserve"> lounges, lobbies, hallways, and other common areas). In addition, smoking is prohibited within 25 feet of all College buildings or along any access route to buildings where others may be exposed to second hand smoke. Students who smoke inside the perimete</w:t>
      </w:r>
      <w:r>
        <w:rPr>
          <w:rFonts w:ascii="Times New Roman" w:eastAsia="Times New Roman" w:hAnsi="Times New Roman" w:cs="Times New Roman"/>
          <w:color w:val="000000"/>
          <w:sz w:val="24"/>
          <w:szCs w:val="24"/>
        </w:rPr>
        <w:t>rs may be subject to disciplinary action.</w:t>
      </w:r>
    </w:p>
    <w:p w:rsidR="00140249"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Designated smoke-free housing is intended to support those students who desire a smoke-free environment. Primary responsibility for enforcement of the smoke-free environment rests with those individuals assigned to</w:t>
      </w:r>
      <w:r>
        <w:rPr>
          <w:rFonts w:ascii="Times New Roman" w:eastAsia="Times New Roman" w:hAnsi="Times New Roman" w:cs="Times New Roman"/>
          <w:color w:val="000000"/>
          <w:sz w:val="24"/>
          <w:szCs w:val="24"/>
        </w:rPr>
        <w:t xml:space="preserve"> live in a smoke-free building. Residential Life staff will intervene to support those situations where residents have been unable to resolve conflicts, or where violations of the smoking perimeters and designated areas are suspected.</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Fiske House, Ingham </w:t>
      </w:r>
      <w:r>
        <w:rPr>
          <w:rFonts w:ascii="Times New Roman" w:eastAsia="Times New Roman" w:hAnsi="Times New Roman" w:cs="Times New Roman"/>
          <w:color w:val="000000"/>
          <w:sz w:val="24"/>
          <w:szCs w:val="24"/>
        </w:rPr>
        <w:t xml:space="preserve">Hall, Seaton Hall, Mitchell Towers, Wesley Hall, and Whitehouse Hall are smoke-free residences. </w:t>
      </w:r>
      <w:bookmarkStart w:id="0" w:name="_GoBack"/>
      <w:bookmarkEnd w:id="0"/>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In residential areas not designated as smoke free housing areas (fraternities, apartments, and other annexes), smoking is prohibited in individual student rooms unless all occupants in the room agree that smoking should be permitted. Smoking is also prohib</w:t>
      </w:r>
      <w:r>
        <w:rPr>
          <w:rFonts w:ascii="Times New Roman" w:eastAsia="Times New Roman" w:hAnsi="Times New Roman" w:cs="Times New Roman"/>
          <w:color w:val="000000"/>
          <w:sz w:val="24"/>
          <w:szCs w:val="24"/>
        </w:rPr>
        <w:t>ited in all common living areas of these buildings including but not limited to living rooms, kitchens, lounges, lobbies, hallways, laundry rooms, and basements</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Fire Safety and Regulations: </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Fire alarms, smoke detectors, fire sprinklers, and fire extingui</w:t>
      </w:r>
      <w:r>
        <w:rPr>
          <w:rFonts w:ascii="Times New Roman" w:eastAsia="Times New Roman" w:hAnsi="Times New Roman" w:cs="Times New Roman"/>
          <w:color w:val="000000"/>
          <w:sz w:val="24"/>
          <w:szCs w:val="24"/>
        </w:rPr>
        <w:t xml:space="preserve">shers are provided for students’ safety and should be activated in cases of suspected or actual fire. Activation of this equipment should be reported immediately to Campus Safety, the office responsible for ensuring that the </w:t>
      </w:r>
      <w:r>
        <w:rPr>
          <w:rFonts w:ascii="Times New Roman" w:eastAsia="Times New Roman" w:hAnsi="Times New Roman" w:cs="Times New Roman"/>
          <w:sz w:val="24"/>
          <w:szCs w:val="24"/>
        </w:rPr>
        <w:t>equipment is restored</w:t>
      </w:r>
      <w:r>
        <w:rPr>
          <w:rFonts w:ascii="Times New Roman" w:eastAsia="Times New Roman" w:hAnsi="Times New Roman" w:cs="Times New Roman"/>
          <w:color w:val="000000"/>
          <w:sz w:val="24"/>
          <w:szCs w:val="24"/>
        </w:rPr>
        <w:t xml:space="preserve"> to operat</w:t>
      </w:r>
      <w:r>
        <w:rPr>
          <w:rFonts w:ascii="Times New Roman" w:eastAsia="Times New Roman" w:hAnsi="Times New Roman" w:cs="Times New Roman"/>
          <w:color w:val="000000"/>
          <w:sz w:val="24"/>
          <w:szCs w:val="24"/>
        </w:rPr>
        <w:t>ing condition. All students, visitors, and guests must cooperate with fire alarm evacuation procedures and follow all fire safety regulations or face strict disciplinary action and fines.</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Tampering with sprinkler systems and other fire safety equipment, fa</w:t>
      </w:r>
      <w:r>
        <w:rPr>
          <w:rFonts w:ascii="Times New Roman" w:eastAsia="Times New Roman" w:hAnsi="Times New Roman" w:cs="Times New Roman"/>
          <w:color w:val="000000"/>
          <w:sz w:val="24"/>
          <w:szCs w:val="24"/>
        </w:rPr>
        <w:t>lse activations of fire alarms or sprinklers through negligence, vandalism, horseplay, or other acts, or engaging in other activities that may endanger the lives of others or threatens or causes damage to College or personal property can result in judicial</w:t>
      </w:r>
      <w:r>
        <w:rPr>
          <w:rFonts w:ascii="Times New Roman" w:eastAsia="Times New Roman" w:hAnsi="Times New Roman" w:cs="Times New Roman"/>
          <w:color w:val="000000"/>
          <w:sz w:val="24"/>
          <w:szCs w:val="24"/>
        </w:rPr>
        <w:t xml:space="preserve"> and/or legal action, and restitution for damages and expenses incurred as a result of the behavior or activity. Costs to the College resulting from the misuse of fire safety equipment will be charged to the individual(s) involved. Repair and replacement c</w:t>
      </w:r>
      <w:r>
        <w:rPr>
          <w:rFonts w:ascii="Times New Roman" w:eastAsia="Times New Roman" w:hAnsi="Times New Roman" w:cs="Times New Roman"/>
          <w:color w:val="000000"/>
          <w:sz w:val="24"/>
          <w:szCs w:val="24"/>
        </w:rPr>
        <w:t>osts of College property necessitated by improper use of appliances, accessories, smoking materials, etc. are the responsibility of the student.</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Fire safety doors should not be locked, propped open, or blocked. Violation of this policy may result in discip</w:t>
      </w:r>
      <w:r>
        <w:rPr>
          <w:rFonts w:ascii="Times New Roman" w:eastAsia="Times New Roman" w:hAnsi="Times New Roman" w:cs="Times New Roman"/>
          <w:color w:val="000000"/>
          <w:sz w:val="24"/>
          <w:szCs w:val="24"/>
        </w:rPr>
        <w:t>linary action.</w:t>
      </w:r>
    </w:p>
    <w:p w:rsidR="00066B6D" w:rsidRDefault="00140249">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Candles and other flame-producing accessories, incense, and live Christmas trees are potential fire hazards and are prohibited in student residences. Fire-rated artificial Christmas trees are permitted.</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Fire Safety Education and Training Pro</w:t>
      </w:r>
      <w:r>
        <w:rPr>
          <w:rFonts w:ascii="Times New Roman" w:eastAsia="Times New Roman" w:hAnsi="Times New Roman" w:cs="Times New Roman"/>
          <w:b/>
          <w:color w:val="000000"/>
          <w:sz w:val="24"/>
          <w:szCs w:val="24"/>
        </w:rPr>
        <w:t xml:space="preserve">grams </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Area C</w:t>
      </w:r>
      <w:r>
        <w:rPr>
          <w:rFonts w:ascii="Times New Roman" w:eastAsia="Times New Roman" w:hAnsi="Times New Roman" w:cs="Times New Roman"/>
          <w:sz w:val="24"/>
          <w:szCs w:val="24"/>
        </w:rPr>
        <w:t>oordinators (AC</w:t>
      </w:r>
      <w:r>
        <w:rPr>
          <w:rFonts w:ascii="Times New Roman" w:eastAsia="Times New Roman" w:hAnsi="Times New Roman" w:cs="Times New Roman"/>
          <w:color w:val="000000"/>
          <w:sz w:val="24"/>
          <w:szCs w:val="24"/>
        </w:rPr>
        <w:t xml:space="preserve">) and Community Advisers (CA) receive fire safety and emergency action plan training and are responsible for providing fire safety information to students in residential buildings. ACs and CAs conduct mandatory residential </w:t>
      </w:r>
      <w:r>
        <w:rPr>
          <w:rFonts w:ascii="Times New Roman" w:eastAsia="Times New Roman" w:hAnsi="Times New Roman" w:cs="Times New Roman"/>
          <w:color w:val="000000"/>
          <w:sz w:val="24"/>
          <w:szCs w:val="24"/>
        </w:rPr>
        <w:t>housing meetings for students, during</w:t>
      </w:r>
      <w:r>
        <w:rPr>
          <w:rFonts w:ascii="Times New Roman" w:eastAsia="Times New Roman" w:hAnsi="Times New Roman" w:cs="Times New Roman"/>
          <w:color w:val="000000"/>
          <w:sz w:val="24"/>
          <w:szCs w:val="24"/>
        </w:rPr>
        <w:t xml:space="preserve"> which evacuation procedures, and fire safety rules are reviewed with new and returning residents. Fire Safety programs are provided by Campus Safety when requested throughout the academic year. </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Fire System Inspect</w:t>
      </w:r>
      <w:r>
        <w:rPr>
          <w:rFonts w:ascii="Times New Roman" w:eastAsia="Times New Roman" w:hAnsi="Times New Roman" w:cs="Times New Roman"/>
          <w:b/>
          <w:color w:val="000000"/>
          <w:sz w:val="24"/>
          <w:szCs w:val="24"/>
        </w:rPr>
        <w:t>ions:</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fire alarm systems, fire extinguishers and sprinkler systems in all</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College buildings are inspected annually during the winter and summer breaks, and were inspected and certified in 20</w:t>
      </w:r>
      <w:r>
        <w:rPr>
          <w:rFonts w:ascii="Times New Roman" w:eastAsia="Times New Roman" w:hAnsi="Times New Roman" w:cs="Times New Roman"/>
          <w:sz w:val="24"/>
          <w:szCs w:val="24"/>
        </w:rPr>
        <w:t>20</w:t>
      </w:r>
      <w:r>
        <w:rPr>
          <w:rFonts w:ascii="Times New Roman" w:eastAsia="Times New Roman" w:hAnsi="Times New Roman" w:cs="Times New Roman"/>
          <w:color w:val="000000"/>
          <w:sz w:val="24"/>
          <w:szCs w:val="24"/>
        </w:rPr>
        <w:t xml:space="preserve"> by authorized companies contracted by Albion College.  </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b/>
          <w:sz w:val="24"/>
          <w:szCs w:val="24"/>
        </w:rPr>
        <w:t>20</w:t>
      </w:r>
      <w:r>
        <w:rPr>
          <w:rFonts w:ascii="Times New Roman" w:eastAsia="Times New Roman" w:hAnsi="Times New Roman" w:cs="Times New Roman"/>
          <w:b/>
          <w:color w:val="000000"/>
          <w:sz w:val="24"/>
          <w:szCs w:val="24"/>
        </w:rPr>
        <w:t xml:space="preserve"> Updates and Future Fire Protection System Updates:</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Fire alarm monitoring by an outside company (Allied Universal) was added for most of the buildings on campus during the summer of 2020. These alarms are also monitored by the Office of Campus Safety. </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Fire Log: (Includes all fires on Albion College proper</w:t>
      </w:r>
      <w:r>
        <w:rPr>
          <w:rFonts w:ascii="Times New Roman" w:eastAsia="Times New Roman" w:hAnsi="Times New Roman" w:cs="Times New Roman"/>
          <w:b/>
          <w:color w:val="000000"/>
          <w:sz w:val="24"/>
          <w:szCs w:val="24"/>
        </w:rPr>
        <w:t>ty)</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fire calls reported to Campus Safety are logged in the Campus Safety Incident Log, which is maintained on the Campus Safety web page</w:t>
      </w:r>
      <w:r>
        <w:rPr>
          <w:rFonts w:ascii="Times New Roman" w:eastAsia="Times New Roman" w:hAnsi="Times New Roman" w:cs="Times New Roman"/>
          <w:sz w:val="24"/>
          <w:szCs w:val="24"/>
        </w:rPr>
        <w:t xml:space="preserve"> (https://www.albion.edu/offices/campus-safety/incident-logs/).</w:t>
      </w:r>
      <w:r>
        <w:rPr>
          <w:rFonts w:ascii="Times New Roman" w:eastAsia="Times New Roman" w:hAnsi="Times New Roman" w:cs="Times New Roman"/>
          <w:color w:val="000000"/>
          <w:sz w:val="24"/>
          <w:szCs w:val="24"/>
        </w:rPr>
        <w:t xml:space="preserve">  Each entry </w:t>
      </w:r>
      <w:r>
        <w:rPr>
          <w:rFonts w:ascii="Times New Roman" w:eastAsia="Times New Roman" w:hAnsi="Times New Roman" w:cs="Times New Roman"/>
          <w:color w:val="000000"/>
          <w:sz w:val="24"/>
          <w:szCs w:val="24"/>
        </w:rPr>
        <w:lastRenderedPageBreak/>
        <w:t xml:space="preserve">includes the nature of the call, date, </w:t>
      </w:r>
      <w:r>
        <w:rPr>
          <w:rFonts w:ascii="Times New Roman" w:eastAsia="Times New Roman" w:hAnsi="Times New Roman" w:cs="Times New Roman"/>
          <w:color w:val="000000"/>
          <w:sz w:val="24"/>
          <w:szCs w:val="24"/>
        </w:rPr>
        <w:t xml:space="preserve">time, general location and cause of each fire.  Below are all fires that occurred on </w:t>
      </w:r>
      <w:r>
        <w:rPr>
          <w:rFonts w:ascii="Times New Roman" w:eastAsia="Times New Roman" w:hAnsi="Times New Roman" w:cs="Times New Roman"/>
          <w:sz w:val="24"/>
          <w:szCs w:val="24"/>
        </w:rPr>
        <w:t>campus</w:t>
      </w:r>
      <w:r>
        <w:rPr>
          <w:rFonts w:ascii="Times New Roman" w:eastAsia="Times New Roman" w:hAnsi="Times New Roman" w:cs="Times New Roman"/>
          <w:color w:val="000000"/>
          <w:sz w:val="24"/>
          <w:szCs w:val="24"/>
        </w:rPr>
        <w:t xml:space="preserve"> and were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reported to Campus Safety in 2</w:t>
      </w:r>
      <w:r>
        <w:rPr>
          <w:rFonts w:ascii="Times New Roman" w:eastAsia="Times New Roman" w:hAnsi="Times New Roman" w:cs="Times New Roman"/>
          <w:sz w:val="24"/>
          <w:szCs w:val="24"/>
        </w:rPr>
        <w:t>020</w:t>
      </w:r>
      <w:r>
        <w:rPr>
          <w:rFonts w:ascii="Times New Roman" w:eastAsia="Times New Roman" w:hAnsi="Times New Roman" w:cs="Times New Roman"/>
          <w:color w:val="000000"/>
          <w:sz w:val="24"/>
          <w:szCs w:val="24"/>
        </w:rPr>
        <w:t xml:space="preserve">. </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color w:val="685C53"/>
          <w:sz w:val="24"/>
          <w:szCs w:val="24"/>
          <w:highlight w:val="white"/>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2020:</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1/17/20 / 7:50 P.M.</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Report of a fire inside an overhead heating unit at the Tennis</w:t>
      </w:r>
      <w:r>
        <w:rPr>
          <w:rFonts w:ascii="Times New Roman" w:eastAsia="Times New Roman" w:hAnsi="Times New Roman" w:cs="Times New Roman"/>
          <w:sz w:val="24"/>
          <w:szCs w:val="24"/>
        </w:rPr>
        <w:t xml:space="preserve"> Center. Unit was turned off and Facilities was contacted to check the heating unit.  Fire was the result of an item lodged next to the heating element of the unit; determined to be accidental.</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9/8/20 / 6:20 A.M.</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Fire alarm activation at Baldwin Hall. Found to be a fire in the attic of the building. Albion Public Safety Dept. responded and extinguished the fire. Fire was ignited in the attic by a lightning strike.  </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10/13/20 / 11:44 P.M.</w:t>
      </w:r>
    </w:p>
    <w:p w:rsidR="00066B6D" w:rsidRDefault="0014024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 al</w:t>
      </w:r>
      <w:r>
        <w:rPr>
          <w:rFonts w:ascii="Times New Roman" w:eastAsia="Times New Roman" w:hAnsi="Times New Roman" w:cs="Times New Roman"/>
          <w:sz w:val="24"/>
          <w:szCs w:val="24"/>
        </w:rPr>
        <w:t>arm activation at Wesley Hall, the second floor east wing. Found to be paper set on fire on the floor inside the bathroom. Fire was intentionally set. Determined to be arson.</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10/19/20 / 5:24 P.M.</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rsidR="00066B6D" w:rsidRDefault="0014024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Gatorade</w:t>
      </w:r>
      <w:r>
        <w:rPr>
          <w:rFonts w:ascii="Times New Roman" w:eastAsia="Times New Roman" w:hAnsi="Times New Roman" w:cs="Times New Roman"/>
          <w:sz w:val="24"/>
          <w:szCs w:val="24"/>
        </w:rPr>
        <w:t xml:space="preserve"> bottle stuffed with toilet tissue was found bur</w:t>
      </w:r>
      <w:r>
        <w:rPr>
          <w:rFonts w:ascii="Times New Roman" w:eastAsia="Times New Roman" w:hAnsi="Times New Roman" w:cs="Times New Roman"/>
          <w:sz w:val="24"/>
          <w:szCs w:val="24"/>
        </w:rPr>
        <w:t>ned in the men's second floor west bathroom. When found the bottle was not burning but had been ignited at some point. Fire was intentionally set. Determined to be arson.</w:t>
      </w:r>
    </w:p>
    <w:p w:rsidR="00066B6D" w:rsidRDefault="00066B6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066B6D" w:rsidRDefault="00066B6D">
      <w:pPr>
        <w:pBdr>
          <w:top w:val="nil"/>
          <w:left w:val="nil"/>
          <w:bottom w:val="nil"/>
          <w:right w:val="nil"/>
          <w:between w:val="nil"/>
        </w:pBdr>
        <w:spacing w:after="0" w:line="240" w:lineRule="auto"/>
        <w:rPr>
          <w:rFonts w:ascii="Times New Roman" w:eastAsia="Times New Roman" w:hAnsi="Times New Roman" w:cs="Times New Roman"/>
          <w:b/>
          <w:sz w:val="24"/>
          <w:szCs w:val="24"/>
          <w:u w:val="single"/>
        </w:rPr>
      </w:pPr>
    </w:p>
    <w:p w:rsidR="00066B6D" w:rsidRDefault="00066B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66B6D" w:rsidRDefault="00066B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66B6D" w:rsidRDefault="00066B6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066B6D" w:rsidRDefault="00066B6D">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066B6D" w:rsidRDefault="00066B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066B6D" w:rsidRDefault="00066B6D">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bl>
      <w:tblPr>
        <w:tblStyle w:val="a"/>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1080"/>
        <w:gridCol w:w="1080"/>
        <w:gridCol w:w="1170"/>
        <w:gridCol w:w="900"/>
        <w:gridCol w:w="1260"/>
        <w:gridCol w:w="900"/>
        <w:gridCol w:w="1170"/>
        <w:gridCol w:w="900"/>
        <w:gridCol w:w="990"/>
      </w:tblGrid>
      <w:tr w:rsidR="00066B6D">
        <w:trPr>
          <w:trHeight w:val="983"/>
        </w:trPr>
        <w:tc>
          <w:tcPr>
            <w:tcW w:w="1908" w:type="dxa"/>
            <w:shd w:val="clear" w:color="auto" w:fill="CCCCCC"/>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2020 CAMPUS HOUSING FIRE PROTECTION SYSTEMS REPORT</w:t>
            </w:r>
            <w:r>
              <w:rPr>
                <w:noProof/>
              </w:rPr>
              <mc:AlternateContent>
                <mc:Choice Requires="wpg">
                  <w:drawing>
                    <wp:anchor distT="0" distB="0" distL="114300" distR="114300" simplePos="0" relativeHeight="251658240" behindDoc="0" locked="0" layoutInCell="1" hidden="0" allowOverlap="1">
                      <wp:simplePos x="0" y="0"/>
                      <wp:positionH relativeFrom="column">
                        <wp:posOffset>-63499</wp:posOffset>
                      </wp:positionH>
                      <wp:positionV relativeFrom="paragraph">
                        <wp:posOffset>419100</wp:posOffset>
                      </wp:positionV>
                      <wp:extent cx="12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-63499</wp:posOffset>
                      </wp:positionH>
                      <wp:positionV relativeFrom="paragraph">
                        <wp:posOffset>419100</wp:posOffset>
                      </wp:positionV>
                      <wp:extent cx="12700" cy="12700"/>
                      <wp:effectExtent b="0" l="0" r="0" t="0"/>
                      <wp:wrapNone/>
                      <wp:docPr id="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2700" cy="12700"/>
                              </a:xfrm>
                              <a:prstGeom prst="rect"/>
                              <a:ln/>
                            </pic:spPr>
                          </pic:pic>
                        </a:graphicData>
                      </a:graphic>
                    </wp:anchor>
                  </w:drawing>
                </mc:Fallback>
              </mc:AlternateContent>
            </w:r>
          </w:p>
          <w:p w:rsidR="00066B6D" w:rsidRDefault="0014024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Residential Buildings</w:t>
            </w:r>
          </w:p>
        </w:tc>
        <w:tc>
          <w:tcPr>
            <w:tcW w:w="108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Monitored Fire Alarm System</w:t>
            </w:r>
          </w:p>
        </w:tc>
        <w:tc>
          <w:tcPr>
            <w:tcW w:w="108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Smoke Detectors (Hardwired)</w:t>
            </w:r>
          </w:p>
        </w:tc>
        <w:tc>
          <w:tcPr>
            <w:tcW w:w="117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Smoke Detectors (Battery Only)</w:t>
            </w:r>
          </w:p>
        </w:tc>
        <w:tc>
          <w:tcPr>
            <w:tcW w:w="90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Alarm Strobe Lighting</w:t>
            </w:r>
          </w:p>
        </w:tc>
        <w:tc>
          <w:tcPr>
            <w:tcW w:w="126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Audible Alarm  Horns/Sirens</w:t>
            </w:r>
          </w:p>
        </w:tc>
        <w:tc>
          <w:tcPr>
            <w:tcW w:w="90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Wet Sprinkler System</w:t>
            </w:r>
          </w:p>
        </w:tc>
        <w:tc>
          <w:tcPr>
            <w:tcW w:w="117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 Extinguishers</w:t>
            </w:r>
          </w:p>
        </w:tc>
        <w:tc>
          <w:tcPr>
            <w:tcW w:w="90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Marked Fire Exits</w:t>
            </w:r>
          </w:p>
        </w:tc>
        <w:tc>
          <w:tcPr>
            <w:tcW w:w="990" w:type="dxa"/>
            <w:shd w:val="clear" w:color="auto" w:fill="CCCCCC"/>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Emergency Fire Exits And Fire Evacuation Info Posted In Rooms</w:t>
            </w:r>
          </w:p>
        </w:tc>
      </w:tr>
      <w:tr w:rsidR="00066B6D">
        <w:trPr>
          <w:trHeight w:val="302"/>
        </w:trPr>
        <w:tc>
          <w:tcPr>
            <w:tcW w:w="1908" w:type="dxa"/>
            <w:shd w:val="clear" w:color="auto" w:fill="auto"/>
          </w:tcPr>
          <w:p w:rsidR="00066B6D" w:rsidRDefault="00140249">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Briton Apts.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322"/>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Burns St. Apts.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80"/>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Mae Karro Apts.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62"/>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Mitchell Towers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80"/>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Munger Apts. </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62"/>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Seaton Hall</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397"/>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Wesley Hall</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329"/>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Whitehouse Hall</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31"/>
        </w:trPr>
        <w:tc>
          <w:tcPr>
            <w:tcW w:w="1908" w:type="dxa"/>
            <w:shd w:val="clear" w:color="auto" w:fill="auto"/>
          </w:tcPr>
          <w:p w:rsidR="00066B6D" w:rsidRDefault="00140249">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416 E. Cass St. (E-House) </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r>
      <w:tr w:rsidR="00066B6D">
        <w:trPr>
          <w:trHeight w:val="451"/>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416 E. Erie St. (Octagon)</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512"/>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507 E. Erie St. </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r>
      <w:tr w:rsidR="00066B6D">
        <w:trPr>
          <w:trHeight w:val="530"/>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711 Michigan Ave.</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r>
      <w:tr w:rsidR="00066B6D">
        <w:trPr>
          <w:trHeight w:val="480"/>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E. Porter St.                 </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57"/>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Dean Hall                       </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519"/>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Fiske House</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63"/>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Ingham Hall</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41"/>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Munger Annex              </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41"/>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1101 E. Erie St</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r>
      <w:tr w:rsidR="00066B6D">
        <w:trPr>
          <w:trHeight w:val="317"/>
        </w:trPr>
        <w:tc>
          <w:tcPr>
            <w:tcW w:w="1908" w:type="dxa"/>
            <w:shd w:val="clear" w:color="auto" w:fill="BFBFBF"/>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Fraternities:</w:t>
            </w:r>
          </w:p>
        </w:tc>
        <w:tc>
          <w:tcPr>
            <w:tcW w:w="1080" w:type="dxa"/>
            <w:shd w:val="clear" w:color="auto" w:fill="BFBFBF"/>
          </w:tcPr>
          <w:p w:rsidR="00066B6D" w:rsidRDefault="00066B6D">
            <w:pPr>
              <w:jc w:val="center"/>
              <w:rPr>
                <w:rFonts w:ascii="Times New Roman" w:eastAsia="Times New Roman" w:hAnsi="Times New Roman" w:cs="Times New Roman"/>
                <w:b/>
                <w:sz w:val="24"/>
                <w:szCs w:val="24"/>
              </w:rPr>
            </w:pPr>
          </w:p>
        </w:tc>
        <w:tc>
          <w:tcPr>
            <w:tcW w:w="1080" w:type="dxa"/>
            <w:shd w:val="clear" w:color="auto" w:fill="BFBFBF"/>
          </w:tcPr>
          <w:p w:rsidR="00066B6D" w:rsidRDefault="00066B6D">
            <w:pPr>
              <w:jc w:val="center"/>
              <w:rPr>
                <w:rFonts w:ascii="Times New Roman" w:eastAsia="Times New Roman" w:hAnsi="Times New Roman" w:cs="Times New Roman"/>
                <w:b/>
                <w:sz w:val="24"/>
                <w:szCs w:val="24"/>
              </w:rPr>
            </w:pPr>
          </w:p>
        </w:tc>
        <w:tc>
          <w:tcPr>
            <w:tcW w:w="1170" w:type="dxa"/>
            <w:shd w:val="clear" w:color="auto" w:fill="BFBFBF"/>
          </w:tcPr>
          <w:p w:rsidR="00066B6D" w:rsidRDefault="00066B6D">
            <w:pPr>
              <w:jc w:val="center"/>
              <w:rPr>
                <w:rFonts w:ascii="Times New Roman" w:eastAsia="Times New Roman" w:hAnsi="Times New Roman" w:cs="Times New Roman"/>
                <w:b/>
                <w:sz w:val="24"/>
                <w:szCs w:val="24"/>
              </w:rPr>
            </w:pPr>
          </w:p>
        </w:tc>
        <w:tc>
          <w:tcPr>
            <w:tcW w:w="900" w:type="dxa"/>
            <w:shd w:val="clear" w:color="auto" w:fill="BFBFBF"/>
          </w:tcPr>
          <w:p w:rsidR="00066B6D" w:rsidRDefault="00066B6D">
            <w:pPr>
              <w:jc w:val="center"/>
              <w:rPr>
                <w:rFonts w:ascii="Times New Roman" w:eastAsia="Times New Roman" w:hAnsi="Times New Roman" w:cs="Times New Roman"/>
                <w:b/>
                <w:sz w:val="24"/>
                <w:szCs w:val="24"/>
              </w:rPr>
            </w:pPr>
          </w:p>
        </w:tc>
        <w:tc>
          <w:tcPr>
            <w:tcW w:w="1260" w:type="dxa"/>
            <w:shd w:val="clear" w:color="auto" w:fill="BFBFBF"/>
          </w:tcPr>
          <w:p w:rsidR="00066B6D" w:rsidRDefault="00066B6D">
            <w:pPr>
              <w:jc w:val="center"/>
              <w:rPr>
                <w:rFonts w:ascii="Times New Roman" w:eastAsia="Times New Roman" w:hAnsi="Times New Roman" w:cs="Times New Roman"/>
                <w:b/>
                <w:sz w:val="24"/>
                <w:szCs w:val="24"/>
              </w:rPr>
            </w:pPr>
          </w:p>
        </w:tc>
        <w:tc>
          <w:tcPr>
            <w:tcW w:w="900" w:type="dxa"/>
            <w:shd w:val="clear" w:color="auto" w:fill="BFBFBF"/>
          </w:tcPr>
          <w:p w:rsidR="00066B6D" w:rsidRDefault="00066B6D">
            <w:pPr>
              <w:jc w:val="center"/>
              <w:rPr>
                <w:rFonts w:ascii="Times New Roman" w:eastAsia="Times New Roman" w:hAnsi="Times New Roman" w:cs="Times New Roman"/>
                <w:b/>
                <w:sz w:val="24"/>
                <w:szCs w:val="24"/>
              </w:rPr>
            </w:pPr>
          </w:p>
        </w:tc>
        <w:tc>
          <w:tcPr>
            <w:tcW w:w="1170" w:type="dxa"/>
            <w:shd w:val="clear" w:color="auto" w:fill="BFBFBF"/>
          </w:tcPr>
          <w:p w:rsidR="00066B6D" w:rsidRDefault="00066B6D">
            <w:pPr>
              <w:jc w:val="center"/>
              <w:rPr>
                <w:rFonts w:ascii="Times New Roman" w:eastAsia="Times New Roman" w:hAnsi="Times New Roman" w:cs="Times New Roman"/>
                <w:b/>
                <w:sz w:val="24"/>
                <w:szCs w:val="24"/>
              </w:rPr>
            </w:pPr>
          </w:p>
        </w:tc>
        <w:tc>
          <w:tcPr>
            <w:tcW w:w="900" w:type="dxa"/>
            <w:shd w:val="clear" w:color="auto" w:fill="BFBFBF"/>
          </w:tcPr>
          <w:p w:rsidR="00066B6D" w:rsidRDefault="00066B6D">
            <w:pPr>
              <w:jc w:val="center"/>
              <w:rPr>
                <w:rFonts w:ascii="Times New Roman" w:eastAsia="Times New Roman" w:hAnsi="Times New Roman" w:cs="Times New Roman"/>
                <w:b/>
                <w:sz w:val="24"/>
                <w:szCs w:val="24"/>
              </w:rPr>
            </w:pPr>
          </w:p>
        </w:tc>
        <w:tc>
          <w:tcPr>
            <w:tcW w:w="990" w:type="dxa"/>
            <w:shd w:val="clear" w:color="auto" w:fill="BFBFBF"/>
          </w:tcPr>
          <w:p w:rsidR="00066B6D" w:rsidRDefault="00066B6D">
            <w:pPr>
              <w:jc w:val="center"/>
              <w:rPr>
                <w:rFonts w:ascii="Times New Roman" w:eastAsia="Times New Roman" w:hAnsi="Times New Roman" w:cs="Times New Roman"/>
                <w:b/>
                <w:sz w:val="24"/>
                <w:szCs w:val="24"/>
              </w:rPr>
            </w:pPr>
          </w:p>
        </w:tc>
      </w:tr>
      <w:tr w:rsidR="00066B6D">
        <w:trPr>
          <w:trHeight w:val="382"/>
        </w:trPr>
        <w:tc>
          <w:tcPr>
            <w:tcW w:w="1908" w:type="dxa"/>
            <w:shd w:val="clear" w:color="auto" w:fill="auto"/>
          </w:tcPr>
          <w:p w:rsidR="00066B6D" w:rsidRDefault="00140249">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Alpha Tau Omega</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510"/>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Delta Sigma Phi</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480"/>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Delta Tau Delta</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528"/>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Sigma Chi                         </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352"/>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Sigma Nu</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r w:rsidR="00066B6D">
        <w:trPr>
          <w:trHeight w:val="78"/>
        </w:trPr>
        <w:tc>
          <w:tcPr>
            <w:tcW w:w="1908" w:type="dxa"/>
            <w:shd w:val="clear" w:color="auto" w:fill="auto"/>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Tau Kappa Epsilon </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126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c>
          <w:tcPr>
            <w:tcW w:w="99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Yes</w:t>
            </w:r>
          </w:p>
        </w:tc>
      </w:tr>
    </w:tbl>
    <w:p w:rsidR="00066B6D" w:rsidRDefault="00066B6D">
      <w:pPr>
        <w:jc w:val="center"/>
        <w:rPr>
          <w:rFonts w:ascii="Times New Roman" w:eastAsia="Times New Roman" w:hAnsi="Times New Roman" w:cs="Times New Roman"/>
          <w:sz w:val="24"/>
          <w:szCs w:val="24"/>
        </w:rPr>
        <w:sectPr w:rsidR="00066B6D">
          <w:pgSz w:w="12240" w:h="15840"/>
          <w:pgMar w:top="720" w:right="720" w:bottom="720" w:left="720" w:header="720" w:footer="720" w:gutter="0"/>
          <w:pgNumType w:start="1"/>
          <w:cols w:space="720"/>
        </w:sectPr>
      </w:pPr>
    </w:p>
    <w:p w:rsidR="00066B6D" w:rsidRDefault="00066B6D">
      <w:pPr>
        <w:jc w:val="center"/>
        <w:rPr>
          <w:rFonts w:ascii="Times New Roman" w:eastAsia="Times New Roman" w:hAnsi="Times New Roman" w:cs="Times New Roman"/>
          <w:sz w:val="24"/>
          <w:szCs w:val="24"/>
        </w:rPr>
      </w:pPr>
    </w:p>
    <w:tbl>
      <w:tblPr>
        <w:tblStyle w:val="a0"/>
        <w:tblW w:w="11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1008"/>
        <w:gridCol w:w="1170"/>
        <w:gridCol w:w="1080"/>
        <w:gridCol w:w="900"/>
        <w:gridCol w:w="720"/>
        <w:gridCol w:w="720"/>
        <w:gridCol w:w="630"/>
        <w:gridCol w:w="630"/>
        <w:gridCol w:w="810"/>
        <w:gridCol w:w="720"/>
        <w:gridCol w:w="1080"/>
      </w:tblGrid>
      <w:tr w:rsidR="00066B6D">
        <w:trPr>
          <w:trHeight w:val="707"/>
        </w:trPr>
        <w:tc>
          <w:tcPr>
            <w:tcW w:w="1872" w:type="dxa"/>
            <w:shd w:val="clear" w:color="auto" w:fill="BFBFBF"/>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2020 CAMPUS HOUSING FIRE STATISTICS REPORT </w:t>
            </w:r>
            <w:r>
              <w:rPr>
                <w:rFonts w:ascii="Times New Roman" w:eastAsia="Times New Roman" w:hAnsi="Times New Roman" w:cs="Times New Roman"/>
                <w:b/>
                <w:sz w:val="24"/>
                <w:szCs w:val="24"/>
                <w:u w:val="single"/>
              </w:rPr>
              <w:t>Residential Buildings</w:t>
            </w:r>
          </w:p>
        </w:tc>
        <w:tc>
          <w:tcPr>
            <w:tcW w:w="1008" w:type="dxa"/>
            <w:shd w:val="clear" w:color="auto" w:fill="BFBFBF"/>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Intentional    (Arson)</w:t>
            </w:r>
          </w:p>
        </w:tc>
        <w:tc>
          <w:tcPr>
            <w:tcW w:w="1170" w:type="dxa"/>
            <w:shd w:val="clear" w:color="auto" w:fill="BFBFBF"/>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Unintentional</w:t>
            </w:r>
          </w:p>
        </w:tc>
        <w:tc>
          <w:tcPr>
            <w:tcW w:w="1080" w:type="dxa"/>
            <w:shd w:val="clear" w:color="auto" w:fill="BFBFBF"/>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Mechanical</w:t>
            </w:r>
          </w:p>
        </w:tc>
        <w:tc>
          <w:tcPr>
            <w:tcW w:w="900" w:type="dxa"/>
            <w:shd w:val="clear" w:color="auto" w:fill="BFBFBF"/>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Electrical</w:t>
            </w:r>
          </w:p>
        </w:tc>
        <w:tc>
          <w:tcPr>
            <w:tcW w:w="720" w:type="dxa"/>
            <w:shd w:val="clear" w:color="auto" w:fill="BFBFBF"/>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 of Nature</w:t>
            </w:r>
          </w:p>
        </w:tc>
        <w:tc>
          <w:tcPr>
            <w:tcW w:w="720" w:type="dxa"/>
            <w:shd w:val="clear" w:color="auto" w:fill="BFBFBF"/>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Smoke Invest.</w:t>
            </w:r>
          </w:p>
        </w:tc>
        <w:tc>
          <w:tcPr>
            <w:tcW w:w="630" w:type="dxa"/>
            <w:shd w:val="clear" w:color="auto" w:fill="BFBFBF"/>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w:t>
            </w:r>
          </w:p>
        </w:tc>
        <w:tc>
          <w:tcPr>
            <w:tcW w:w="630" w:type="dxa"/>
            <w:shd w:val="clear" w:color="auto" w:fill="BFBFBF"/>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Fire Drills</w:t>
            </w:r>
          </w:p>
        </w:tc>
        <w:tc>
          <w:tcPr>
            <w:tcW w:w="810" w:type="dxa"/>
            <w:shd w:val="clear" w:color="auto" w:fill="BFBFBF"/>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Treated Injuries</w:t>
            </w:r>
          </w:p>
        </w:tc>
        <w:tc>
          <w:tcPr>
            <w:tcW w:w="720" w:type="dxa"/>
            <w:shd w:val="clear" w:color="auto" w:fill="BFBFBF"/>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Deaths</w:t>
            </w:r>
          </w:p>
        </w:tc>
        <w:tc>
          <w:tcPr>
            <w:tcW w:w="1080" w:type="dxa"/>
            <w:shd w:val="clear" w:color="auto" w:fill="BFBFBF"/>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Property Damaged ($)</w:t>
            </w:r>
          </w:p>
        </w:tc>
      </w:tr>
      <w:tr w:rsidR="00066B6D">
        <w:trPr>
          <w:trHeight w:val="275"/>
        </w:trPr>
        <w:tc>
          <w:tcPr>
            <w:tcW w:w="1872" w:type="dxa"/>
          </w:tcPr>
          <w:p w:rsidR="00066B6D" w:rsidRDefault="00140249">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Briton House Apts.</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293"/>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Burns St. Apts.</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35"/>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Mae Karro Village </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2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Mitchell Towers</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35"/>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Munger Apts</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2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Seaton Hall</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36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Wesley Hall</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30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Whitehouse Hall</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392"/>
        </w:trPr>
        <w:tc>
          <w:tcPr>
            <w:tcW w:w="1872" w:type="dxa"/>
          </w:tcPr>
          <w:p w:rsidR="00066B6D" w:rsidRDefault="00140249">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416 E. Cass St. (E-House) </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1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416 E. Erie St. (Octagon)</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65"/>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507 E. Erie St. </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39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Michigan Ave.    </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2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1000 Porter St.            (Not used in 2019)</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35"/>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E. Porter St.   </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15"/>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Dean Hall</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71"/>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Fiske House</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21"/>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Ingham Hall</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53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Munger Annex             </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53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1101 E. Erie St</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290"/>
        </w:trPr>
        <w:tc>
          <w:tcPr>
            <w:tcW w:w="1872" w:type="dxa"/>
            <w:shd w:val="clear" w:color="auto" w:fill="BFBFBF"/>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Fraternities:</w:t>
            </w:r>
          </w:p>
        </w:tc>
        <w:tc>
          <w:tcPr>
            <w:tcW w:w="1008" w:type="dxa"/>
            <w:shd w:val="clear" w:color="auto" w:fill="BFBFBF"/>
          </w:tcPr>
          <w:p w:rsidR="00066B6D" w:rsidRDefault="00066B6D">
            <w:pPr>
              <w:jc w:val="center"/>
              <w:rPr>
                <w:rFonts w:ascii="Times New Roman" w:eastAsia="Times New Roman" w:hAnsi="Times New Roman" w:cs="Times New Roman"/>
                <w:b/>
                <w:sz w:val="24"/>
                <w:szCs w:val="24"/>
              </w:rPr>
            </w:pPr>
          </w:p>
        </w:tc>
        <w:tc>
          <w:tcPr>
            <w:tcW w:w="1170" w:type="dxa"/>
            <w:shd w:val="clear" w:color="auto" w:fill="BFBFBF"/>
          </w:tcPr>
          <w:p w:rsidR="00066B6D" w:rsidRDefault="00066B6D">
            <w:pPr>
              <w:jc w:val="center"/>
              <w:rPr>
                <w:rFonts w:ascii="Times New Roman" w:eastAsia="Times New Roman" w:hAnsi="Times New Roman" w:cs="Times New Roman"/>
                <w:b/>
                <w:sz w:val="24"/>
                <w:szCs w:val="24"/>
              </w:rPr>
            </w:pPr>
          </w:p>
        </w:tc>
        <w:tc>
          <w:tcPr>
            <w:tcW w:w="1080" w:type="dxa"/>
            <w:shd w:val="clear" w:color="auto" w:fill="BFBFBF"/>
          </w:tcPr>
          <w:p w:rsidR="00066B6D" w:rsidRDefault="00066B6D">
            <w:pPr>
              <w:jc w:val="center"/>
              <w:rPr>
                <w:rFonts w:ascii="Times New Roman" w:eastAsia="Times New Roman" w:hAnsi="Times New Roman" w:cs="Times New Roman"/>
                <w:b/>
                <w:sz w:val="24"/>
                <w:szCs w:val="24"/>
              </w:rPr>
            </w:pPr>
          </w:p>
        </w:tc>
        <w:tc>
          <w:tcPr>
            <w:tcW w:w="900" w:type="dxa"/>
            <w:shd w:val="clear" w:color="auto" w:fill="BFBFBF"/>
          </w:tcPr>
          <w:p w:rsidR="00066B6D" w:rsidRDefault="00066B6D">
            <w:pPr>
              <w:jc w:val="center"/>
              <w:rPr>
                <w:rFonts w:ascii="Times New Roman" w:eastAsia="Times New Roman" w:hAnsi="Times New Roman" w:cs="Times New Roman"/>
                <w:b/>
                <w:sz w:val="24"/>
                <w:szCs w:val="24"/>
              </w:rPr>
            </w:pPr>
          </w:p>
        </w:tc>
        <w:tc>
          <w:tcPr>
            <w:tcW w:w="720" w:type="dxa"/>
            <w:shd w:val="clear" w:color="auto" w:fill="BFBFBF"/>
          </w:tcPr>
          <w:p w:rsidR="00066B6D" w:rsidRDefault="00066B6D">
            <w:pPr>
              <w:jc w:val="center"/>
              <w:rPr>
                <w:rFonts w:ascii="Times New Roman" w:eastAsia="Times New Roman" w:hAnsi="Times New Roman" w:cs="Times New Roman"/>
                <w:b/>
                <w:sz w:val="24"/>
                <w:szCs w:val="24"/>
              </w:rPr>
            </w:pPr>
          </w:p>
        </w:tc>
        <w:tc>
          <w:tcPr>
            <w:tcW w:w="720" w:type="dxa"/>
            <w:shd w:val="clear" w:color="auto" w:fill="BFBFBF"/>
          </w:tcPr>
          <w:p w:rsidR="00066B6D" w:rsidRDefault="00066B6D">
            <w:pPr>
              <w:jc w:val="center"/>
              <w:rPr>
                <w:rFonts w:ascii="Times New Roman" w:eastAsia="Times New Roman" w:hAnsi="Times New Roman" w:cs="Times New Roman"/>
                <w:b/>
                <w:sz w:val="24"/>
                <w:szCs w:val="24"/>
              </w:rPr>
            </w:pPr>
          </w:p>
        </w:tc>
        <w:tc>
          <w:tcPr>
            <w:tcW w:w="630" w:type="dxa"/>
            <w:shd w:val="clear" w:color="auto" w:fill="BFBFBF"/>
          </w:tcPr>
          <w:p w:rsidR="00066B6D" w:rsidRDefault="00066B6D">
            <w:pPr>
              <w:jc w:val="center"/>
              <w:rPr>
                <w:rFonts w:ascii="Times New Roman" w:eastAsia="Times New Roman" w:hAnsi="Times New Roman" w:cs="Times New Roman"/>
                <w:b/>
                <w:sz w:val="24"/>
                <w:szCs w:val="24"/>
              </w:rPr>
            </w:pPr>
          </w:p>
        </w:tc>
        <w:tc>
          <w:tcPr>
            <w:tcW w:w="630" w:type="dxa"/>
            <w:shd w:val="clear" w:color="auto" w:fill="BFBFBF"/>
          </w:tcPr>
          <w:p w:rsidR="00066B6D" w:rsidRDefault="00066B6D">
            <w:pPr>
              <w:jc w:val="center"/>
              <w:rPr>
                <w:rFonts w:ascii="Times New Roman" w:eastAsia="Times New Roman" w:hAnsi="Times New Roman" w:cs="Times New Roman"/>
                <w:b/>
                <w:sz w:val="24"/>
                <w:szCs w:val="24"/>
              </w:rPr>
            </w:pPr>
          </w:p>
        </w:tc>
        <w:tc>
          <w:tcPr>
            <w:tcW w:w="810" w:type="dxa"/>
            <w:shd w:val="clear" w:color="auto" w:fill="BFBFBF"/>
          </w:tcPr>
          <w:p w:rsidR="00066B6D" w:rsidRDefault="00066B6D">
            <w:pPr>
              <w:jc w:val="center"/>
              <w:rPr>
                <w:rFonts w:ascii="Times New Roman" w:eastAsia="Times New Roman" w:hAnsi="Times New Roman" w:cs="Times New Roman"/>
                <w:b/>
                <w:sz w:val="24"/>
                <w:szCs w:val="24"/>
              </w:rPr>
            </w:pPr>
          </w:p>
        </w:tc>
        <w:tc>
          <w:tcPr>
            <w:tcW w:w="720" w:type="dxa"/>
            <w:shd w:val="clear" w:color="auto" w:fill="BFBFBF"/>
          </w:tcPr>
          <w:p w:rsidR="00066B6D" w:rsidRDefault="00066B6D">
            <w:pPr>
              <w:jc w:val="center"/>
              <w:rPr>
                <w:rFonts w:ascii="Times New Roman" w:eastAsia="Times New Roman" w:hAnsi="Times New Roman" w:cs="Times New Roman"/>
                <w:b/>
                <w:sz w:val="24"/>
                <w:szCs w:val="24"/>
              </w:rPr>
            </w:pPr>
          </w:p>
        </w:tc>
        <w:tc>
          <w:tcPr>
            <w:tcW w:w="1080" w:type="dxa"/>
            <w:shd w:val="clear" w:color="auto" w:fill="BFBFBF"/>
          </w:tcPr>
          <w:p w:rsidR="00066B6D" w:rsidRDefault="00066B6D">
            <w:pPr>
              <w:jc w:val="center"/>
              <w:rPr>
                <w:rFonts w:ascii="Times New Roman" w:eastAsia="Times New Roman" w:hAnsi="Times New Roman" w:cs="Times New Roman"/>
                <w:b/>
                <w:sz w:val="24"/>
                <w:szCs w:val="24"/>
              </w:rPr>
            </w:pPr>
          </w:p>
        </w:tc>
      </w:tr>
      <w:tr w:rsidR="00066B6D">
        <w:trPr>
          <w:trHeight w:val="347"/>
        </w:trPr>
        <w:tc>
          <w:tcPr>
            <w:tcW w:w="1872" w:type="dxa"/>
          </w:tcPr>
          <w:p w:rsidR="00066B6D" w:rsidRDefault="00140249">
            <w:pPr>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Alpha Tau Omega</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63"/>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Delta Sigma Phi</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35"/>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Delta Tau Delta</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8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Sigma Chi                     </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32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Sigma Nu</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450"/>
        </w:trPr>
        <w:tc>
          <w:tcPr>
            <w:tcW w:w="1872" w:type="dxa"/>
          </w:tcPr>
          <w:p w:rsidR="00066B6D" w:rsidRDefault="0014024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Tau Kappa Epsilon </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r w:rsidR="00066B6D">
        <w:trPr>
          <w:trHeight w:val="320"/>
        </w:trPr>
        <w:tc>
          <w:tcPr>
            <w:tcW w:w="1872" w:type="dxa"/>
          </w:tcPr>
          <w:p w:rsidR="00066B6D" w:rsidRDefault="001402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Totals</w:t>
            </w:r>
          </w:p>
        </w:tc>
        <w:tc>
          <w:tcPr>
            <w:tcW w:w="1008"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17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90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63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c>
          <w:tcPr>
            <w:tcW w:w="81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72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1080" w:type="dxa"/>
            <w:shd w:val="clear" w:color="auto" w:fill="auto"/>
          </w:tcPr>
          <w:p w:rsidR="00066B6D" w:rsidRDefault="0014024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rsidR="00066B6D" w:rsidRDefault="00066B6D">
      <w:pPr>
        <w:rPr>
          <w:rFonts w:ascii="Times New Roman" w:eastAsia="Times New Roman" w:hAnsi="Times New Roman" w:cs="Times New Roman"/>
          <w:sz w:val="24"/>
          <w:szCs w:val="24"/>
        </w:rPr>
      </w:pPr>
    </w:p>
    <w:sectPr w:rsidR="00066B6D">
      <w:pgSz w:w="12240" w:h="15840"/>
      <w:pgMar w:top="245" w:right="720" w:bottom="24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25A"/>
    <w:multiLevelType w:val="multilevel"/>
    <w:tmpl w:val="67849814"/>
    <w:lvl w:ilvl="0">
      <w:start w:val="1"/>
      <w:numFmt w:val="bullet"/>
      <w:lvlText w:val="●"/>
      <w:lvlJc w:val="left"/>
      <w:pPr>
        <w:ind w:left="630" w:hanging="360"/>
      </w:pPr>
      <w:rPr>
        <w:rFonts w:ascii="Noto Sans Symbols" w:eastAsia="Noto Sans Symbols" w:hAnsi="Noto Sans Symbols" w:cs="Noto Sans Symbols"/>
        <w:sz w:val="20"/>
        <w:szCs w:val="20"/>
      </w:rPr>
    </w:lvl>
    <w:lvl w:ilvl="1">
      <w:start w:val="1"/>
      <w:numFmt w:val="bullet"/>
      <w:lvlText w:val="•"/>
      <w:lvlJc w:val="left"/>
      <w:pPr>
        <w:ind w:left="1350" w:hanging="360"/>
      </w:pPr>
      <w:rPr>
        <w:rFonts w:ascii="Times New Roman" w:eastAsia="Times New Roman" w:hAnsi="Times New Roman" w:cs="Times New Roman"/>
      </w:rPr>
    </w:lvl>
    <w:lvl w:ilvl="2">
      <w:start w:val="1"/>
      <w:numFmt w:val="bullet"/>
      <w:lvlText w:val="▪"/>
      <w:lvlJc w:val="left"/>
      <w:pPr>
        <w:ind w:left="2070" w:hanging="360"/>
      </w:pPr>
      <w:rPr>
        <w:rFonts w:ascii="Noto Sans Symbols" w:eastAsia="Noto Sans Symbols" w:hAnsi="Noto Sans Symbols" w:cs="Noto Sans Symbols"/>
        <w:sz w:val="20"/>
        <w:szCs w:val="20"/>
      </w:rPr>
    </w:lvl>
    <w:lvl w:ilvl="3">
      <w:start w:val="1"/>
      <w:numFmt w:val="bullet"/>
      <w:lvlText w:val="▪"/>
      <w:lvlJc w:val="left"/>
      <w:pPr>
        <w:ind w:left="2790" w:hanging="360"/>
      </w:pPr>
      <w:rPr>
        <w:rFonts w:ascii="Noto Sans Symbols" w:eastAsia="Noto Sans Symbols" w:hAnsi="Noto Sans Symbols" w:cs="Noto Sans Symbols"/>
        <w:sz w:val="20"/>
        <w:szCs w:val="20"/>
      </w:rPr>
    </w:lvl>
    <w:lvl w:ilvl="4">
      <w:start w:val="1"/>
      <w:numFmt w:val="bullet"/>
      <w:lvlText w:val="▪"/>
      <w:lvlJc w:val="left"/>
      <w:pPr>
        <w:ind w:left="3510" w:hanging="360"/>
      </w:pPr>
      <w:rPr>
        <w:rFonts w:ascii="Noto Sans Symbols" w:eastAsia="Noto Sans Symbols" w:hAnsi="Noto Sans Symbols" w:cs="Noto Sans Symbols"/>
        <w:sz w:val="20"/>
        <w:szCs w:val="20"/>
      </w:rPr>
    </w:lvl>
    <w:lvl w:ilvl="5">
      <w:start w:val="1"/>
      <w:numFmt w:val="bullet"/>
      <w:lvlText w:val="▪"/>
      <w:lvlJc w:val="left"/>
      <w:pPr>
        <w:ind w:left="4230" w:hanging="360"/>
      </w:pPr>
      <w:rPr>
        <w:rFonts w:ascii="Noto Sans Symbols" w:eastAsia="Noto Sans Symbols" w:hAnsi="Noto Sans Symbols" w:cs="Noto Sans Symbols"/>
        <w:sz w:val="20"/>
        <w:szCs w:val="20"/>
      </w:rPr>
    </w:lvl>
    <w:lvl w:ilvl="6">
      <w:start w:val="1"/>
      <w:numFmt w:val="bullet"/>
      <w:lvlText w:val="▪"/>
      <w:lvlJc w:val="left"/>
      <w:pPr>
        <w:ind w:left="4950" w:hanging="360"/>
      </w:pPr>
      <w:rPr>
        <w:rFonts w:ascii="Noto Sans Symbols" w:eastAsia="Noto Sans Symbols" w:hAnsi="Noto Sans Symbols" w:cs="Noto Sans Symbols"/>
        <w:sz w:val="20"/>
        <w:szCs w:val="20"/>
      </w:rPr>
    </w:lvl>
    <w:lvl w:ilvl="7">
      <w:start w:val="1"/>
      <w:numFmt w:val="bullet"/>
      <w:lvlText w:val="▪"/>
      <w:lvlJc w:val="left"/>
      <w:pPr>
        <w:ind w:left="5670" w:hanging="360"/>
      </w:pPr>
      <w:rPr>
        <w:rFonts w:ascii="Noto Sans Symbols" w:eastAsia="Noto Sans Symbols" w:hAnsi="Noto Sans Symbols" w:cs="Noto Sans Symbols"/>
        <w:sz w:val="20"/>
        <w:szCs w:val="20"/>
      </w:rPr>
    </w:lvl>
    <w:lvl w:ilvl="8">
      <w:start w:val="1"/>
      <w:numFmt w:val="bullet"/>
      <w:lvlText w:val="▪"/>
      <w:lvlJc w:val="left"/>
      <w:pPr>
        <w:ind w:left="6390" w:hanging="360"/>
      </w:pPr>
      <w:rPr>
        <w:rFonts w:ascii="Noto Sans Symbols" w:eastAsia="Noto Sans Symbols" w:hAnsi="Noto Sans Symbols" w:cs="Noto Sans Symbols"/>
        <w:sz w:val="20"/>
        <w:szCs w:val="20"/>
      </w:rPr>
    </w:lvl>
  </w:abstractNum>
  <w:abstractNum w:abstractNumId="1" w15:restartNumberingAfterBreak="0">
    <w:nsid w:val="13E90579"/>
    <w:multiLevelType w:val="multilevel"/>
    <w:tmpl w:val="25988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2169B2"/>
    <w:multiLevelType w:val="multilevel"/>
    <w:tmpl w:val="44389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F34603"/>
    <w:multiLevelType w:val="multilevel"/>
    <w:tmpl w:val="28BE7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6D"/>
    <w:rsid w:val="00066B6D"/>
    <w:rsid w:val="00140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FBAE7-39E5-47EA-BE8E-14D730393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F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445E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Default"/>
    <w:next w:val="Default"/>
    <w:uiPriority w:val="99"/>
    <w:rsid w:val="00445E2A"/>
    <w:rPr>
      <w:color w:val="auto"/>
    </w:rPr>
  </w:style>
  <w:style w:type="paragraph" w:customStyle="1" w:styleId="parbody98108gar">
    <w:name w:val="parbody98108gar"/>
    <w:basedOn w:val="Normal"/>
    <w:rsid w:val="00A7732A"/>
    <w:pPr>
      <w:spacing w:before="100" w:beforeAutospacing="1" w:after="100" w:afterAutospacing="1" w:line="240" w:lineRule="auto"/>
    </w:pPr>
    <w:rPr>
      <w:rFonts w:ascii="Arial" w:eastAsia="Times New Roman" w:hAnsi="Arial" w:cs="Arial"/>
      <w:sz w:val="20"/>
      <w:szCs w:val="20"/>
    </w:rPr>
  </w:style>
  <w:style w:type="paragraph" w:customStyle="1" w:styleId="pardhead12">
    <w:name w:val="pardhead12"/>
    <w:basedOn w:val="Normal"/>
    <w:rsid w:val="00A7732A"/>
    <w:pPr>
      <w:spacing w:before="100" w:beforeAutospacing="1" w:after="0" w:line="240" w:lineRule="auto"/>
    </w:pPr>
    <w:rPr>
      <w:rFonts w:ascii="Arial" w:eastAsia="Times New Roman" w:hAnsi="Arial" w:cs="Arial"/>
      <w:b/>
      <w:bCs/>
      <w:sz w:val="20"/>
      <w:szCs w:val="20"/>
    </w:rPr>
  </w:style>
  <w:style w:type="paragraph" w:customStyle="1" w:styleId="parchead14">
    <w:name w:val="parchead14"/>
    <w:basedOn w:val="Normal"/>
    <w:rsid w:val="001C0F35"/>
    <w:pPr>
      <w:spacing w:before="100" w:beforeAutospacing="1" w:after="0" w:line="240" w:lineRule="auto"/>
    </w:pPr>
    <w:rPr>
      <w:rFonts w:ascii="Arial" w:eastAsia="Times New Roman" w:hAnsi="Arial" w:cs="Arial"/>
      <w:b/>
      <w:bCs/>
      <w:sz w:val="28"/>
      <w:szCs w:val="28"/>
    </w:rPr>
  </w:style>
  <w:style w:type="paragraph" w:styleId="ListParagraph">
    <w:name w:val="List Paragraph"/>
    <w:basedOn w:val="Normal"/>
    <w:uiPriority w:val="34"/>
    <w:qFormat/>
    <w:rsid w:val="000B2E0C"/>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D5E34"/>
    <w:rPr>
      <w:color w:val="0000FF" w:themeColor="hyperlink"/>
      <w:u w:val="single"/>
    </w:rPr>
  </w:style>
  <w:style w:type="paragraph" w:styleId="Header">
    <w:name w:val="header"/>
    <w:basedOn w:val="Normal"/>
    <w:link w:val="HeaderChar"/>
    <w:uiPriority w:val="99"/>
    <w:semiHidden/>
    <w:unhideWhenUsed/>
    <w:rsid w:val="00E60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04EF"/>
  </w:style>
  <w:style w:type="paragraph" w:styleId="Footer">
    <w:name w:val="footer"/>
    <w:basedOn w:val="Normal"/>
    <w:link w:val="FooterChar"/>
    <w:uiPriority w:val="99"/>
    <w:semiHidden/>
    <w:unhideWhenUsed/>
    <w:rsid w:val="00E604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04EF"/>
  </w:style>
  <w:style w:type="paragraph" w:styleId="BalloonText">
    <w:name w:val="Balloon Text"/>
    <w:basedOn w:val="Normal"/>
    <w:link w:val="BalloonTextChar"/>
    <w:uiPriority w:val="99"/>
    <w:semiHidden/>
    <w:unhideWhenUsed/>
    <w:rsid w:val="00B77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7AC"/>
    <w:rPr>
      <w:rFonts w:ascii="Tahoma" w:hAnsi="Tahoma" w:cs="Tahoma"/>
      <w:sz w:val="16"/>
      <w:szCs w:val="16"/>
    </w:rPr>
  </w:style>
  <w:style w:type="character" w:styleId="Strong">
    <w:name w:val="Strong"/>
    <w:basedOn w:val="DefaultParagraphFont"/>
    <w:uiPriority w:val="22"/>
    <w:qFormat/>
    <w:rsid w:val="001825EF"/>
    <w:rPr>
      <w:b/>
      <w:bCs/>
    </w:rPr>
  </w:style>
  <w:style w:type="character" w:styleId="FollowedHyperlink">
    <w:name w:val="FollowedHyperlink"/>
    <w:basedOn w:val="DefaultParagraphFont"/>
    <w:uiPriority w:val="99"/>
    <w:semiHidden/>
    <w:unhideWhenUsed/>
    <w:rsid w:val="001254E2"/>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lbion.edu/images/sites/campussafety/reports/Annual_Fire_Report.pdf" TargetMode="External"/><Relationship Id="rId3" Type="http://schemas.openxmlformats.org/officeDocument/2006/relationships/styles" Target="styles.xml"/><Relationship Id="rId7" Type="http://schemas.openxmlformats.org/officeDocument/2006/relationships/hyperlink" Target="mailto:jcollins@albion.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sdirector@albion.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R0PIY6Lh5ltNirD02aSDk8tLw==">AMUW2mXOjIOjjwbUB/uVgBjsjumBMjdCLspU1n+9+vZDfrnRIqViAyksalSLfDlwmLfXWfc+Bt4nJG5g5RpWPnWEVVIPjGb0d0z72dOu8ommw6kGAu4+NIipHDKiiHbz89xILziKSjD0p5AT2SZrOOjUmTWrHfOfqVJ76qi4B9+dRDbxdURH+Gk=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19741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Kenneth E Snyder</cp:lastModifiedBy>
  <cp:revision>2</cp:revision>
  <dcterms:created xsi:type="dcterms:W3CDTF">2021-09-29T18:08:00Z</dcterms:created>
  <dcterms:modified xsi:type="dcterms:W3CDTF">2021-09-29T18:08:00Z</dcterms:modified>
</cp:coreProperties>
</file>